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968AB">
      <w:pPr>
        <w:spacing w:line="560" w:lineRule="exact"/>
        <w:jc w:val="center"/>
        <w:rPr>
          <w:rFonts w:hint="eastAsia" w:ascii="Times New Roman" w:hAnsi="Times New Roman" w:eastAsia="方正小标宋简体"/>
          <w:sz w:val="44"/>
          <w:szCs w:val="44"/>
          <w:lang w:eastAsia="zh-CN"/>
        </w:rPr>
      </w:pPr>
      <w:bookmarkStart w:id="0" w:name="_Toc7176"/>
      <w:bookmarkStart w:id="1" w:name="_Toc4832"/>
      <w:bookmarkStart w:id="2" w:name="_Toc22182"/>
      <w:bookmarkStart w:id="3" w:name="_Toc8921"/>
      <w:bookmarkStart w:id="4" w:name="_Toc4915"/>
    </w:p>
    <w:p w14:paraId="77ED17C7">
      <w:pPr>
        <w:spacing w:line="560" w:lineRule="exact"/>
        <w:jc w:val="center"/>
        <w:rPr>
          <w:rFonts w:ascii="Times New Roman" w:hAnsi="Times New Roman" w:eastAsia="方正小标宋简体"/>
          <w:sz w:val="44"/>
          <w:szCs w:val="44"/>
        </w:rPr>
      </w:pPr>
    </w:p>
    <w:p w14:paraId="32F8F1B9">
      <w:pPr>
        <w:spacing w:line="560" w:lineRule="exact"/>
        <w:jc w:val="center"/>
        <w:rPr>
          <w:rFonts w:ascii="Times New Roman" w:hAnsi="Times New Roman" w:eastAsia="方正小标宋简体"/>
          <w:sz w:val="44"/>
          <w:szCs w:val="44"/>
        </w:rPr>
      </w:pPr>
    </w:p>
    <w:p w14:paraId="1A84FA9D">
      <w:pPr>
        <w:spacing w:line="560" w:lineRule="exact"/>
        <w:jc w:val="center"/>
        <w:rPr>
          <w:rFonts w:ascii="Times New Roman" w:hAnsi="Times New Roman" w:eastAsia="方正小标宋简体"/>
          <w:sz w:val="44"/>
          <w:szCs w:val="44"/>
        </w:rPr>
      </w:pPr>
    </w:p>
    <w:p w14:paraId="610FFF05">
      <w:pPr>
        <w:spacing w:line="560" w:lineRule="exact"/>
        <w:jc w:val="center"/>
        <w:rPr>
          <w:rFonts w:ascii="Times New Roman" w:hAnsi="Times New Roman" w:eastAsia="方正小标宋简体"/>
          <w:sz w:val="44"/>
          <w:szCs w:val="44"/>
        </w:rPr>
      </w:pPr>
    </w:p>
    <w:p w14:paraId="476142C9">
      <w:pPr>
        <w:spacing w:line="560" w:lineRule="exact"/>
        <w:jc w:val="center"/>
        <w:rPr>
          <w:rFonts w:ascii="Times New Roman" w:hAnsi="Times New Roman" w:eastAsia="方正小标宋简体"/>
          <w:sz w:val="44"/>
          <w:szCs w:val="44"/>
        </w:rPr>
      </w:pPr>
    </w:p>
    <w:p w14:paraId="794BEA9D">
      <w:pPr>
        <w:spacing w:line="560" w:lineRule="exact"/>
        <w:jc w:val="center"/>
        <w:rPr>
          <w:rFonts w:ascii="Times New Roman" w:hAnsi="Times New Roman" w:eastAsia="方正小标宋简体"/>
          <w:sz w:val="44"/>
          <w:szCs w:val="44"/>
        </w:rPr>
      </w:pPr>
    </w:p>
    <w:p w14:paraId="707481D1">
      <w:pPr>
        <w:spacing w:line="56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lang w:eastAsia="zh-CN"/>
        </w:rPr>
        <w:t>“粤妆名企”</w:t>
      </w:r>
      <w:r>
        <w:rPr>
          <w:rFonts w:ascii="Times New Roman" w:hAnsi="Times New Roman" w:eastAsia="方正小标宋简体"/>
          <w:sz w:val="44"/>
          <w:szCs w:val="44"/>
        </w:rPr>
        <w:t>申报手册</w:t>
      </w:r>
    </w:p>
    <w:p w14:paraId="40A527A3">
      <w:pPr>
        <w:spacing w:line="560" w:lineRule="exact"/>
        <w:jc w:val="center"/>
        <w:rPr>
          <w:rFonts w:ascii="Times New Roman" w:hAnsi="Times New Roman" w:eastAsia="楷体_GB2312"/>
          <w:sz w:val="44"/>
          <w:szCs w:val="44"/>
        </w:rPr>
      </w:pPr>
    </w:p>
    <w:p w14:paraId="1AEE63AC">
      <w:pPr>
        <w:spacing w:line="560" w:lineRule="exact"/>
        <w:jc w:val="center"/>
        <w:rPr>
          <w:rFonts w:ascii="Times New Roman" w:hAnsi="Times New Roman" w:eastAsia="楷体_GB2312"/>
          <w:sz w:val="44"/>
          <w:szCs w:val="44"/>
        </w:rPr>
      </w:pPr>
      <w:r>
        <w:rPr>
          <w:rFonts w:ascii="Times New Roman" w:hAnsi="Times New Roman" w:eastAsia="楷体_GB2312"/>
          <w:sz w:val="44"/>
          <w:szCs w:val="44"/>
        </w:rPr>
        <w:t>（202</w:t>
      </w:r>
      <w:r>
        <w:rPr>
          <w:rFonts w:hint="eastAsia" w:ascii="Times New Roman" w:hAnsi="Times New Roman" w:eastAsia="楷体_GB2312"/>
          <w:sz w:val="44"/>
          <w:szCs w:val="44"/>
        </w:rPr>
        <w:t>5</w:t>
      </w:r>
      <w:r>
        <w:rPr>
          <w:rFonts w:ascii="Times New Roman" w:hAnsi="Times New Roman" w:eastAsia="楷体_GB2312"/>
          <w:sz w:val="44"/>
          <w:szCs w:val="44"/>
        </w:rPr>
        <w:t>年版）</w:t>
      </w:r>
    </w:p>
    <w:p w14:paraId="46726D97">
      <w:pPr>
        <w:spacing w:line="560" w:lineRule="exact"/>
        <w:jc w:val="center"/>
        <w:rPr>
          <w:rFonts w:ascii="Times New Roman" w:hAnsi="Times New Roman" w:eastAsia="方正小标宋简体"/>
          <w:sz w:val="44"/>
          <w:szCs w:val="44"/>
        </w:rPr>
      </w:pPr>
    </w:p>
    <w:p w14:paraId="2EE304DC">
      <w:pPr>
        <w:spacing w:line="560" w:lineRule="exact"/>
        <w:jc w:val="center"/>
        <w:rPr>
          <w:rFonts w:ascii="Times New Roman" w:hAnsi="Times New Roman" w:eastAsia="方正小标宋简体"/>
          <w:sz w:val="44"/>
          <w:szCs w:val="44"/>
        </w:rPr>
      </w:pPr>
    </w:p>
    <w:p w14:paraId="563E3EF1">
      <w:pPr>
        <w:spacing w:line="560" w:lineRule="exact"/>
        <w:jc w:val="center"/>
        <w:rPr>
          <w:rFonts w:ascii="Times New Roman" w:hAnsi="Times New Roman" w:eastAsia="方正小标宋简体"/>
          <w:sz w:val="44"/>
          <w:szCs w:val="44"/>
        </w:rPr>
      </w:pPr>
    </w:p>
    <w:p w14:paraId="216DF60C">
      <w:pPr>
        <w:spacing w:line="560" w:lineRule="exact"/>
        <w:jc w:val="center"/>
        <w:rPr>
          <w:rFonts w:ascii="Times New Roman" w:hAnsi="Times New Roman" w:eastAsia="方正小标宋简体"/>
          <w:sz w:val="44"/>
          <w:szCs w:val="44"/>
        </w:rPr>
      </w:pPr>
    </w:p>
    <w:p w14:paraId="1284FA3C">
      <w:pPr>
        <w:spacing w:line="560" w:lineRule="exact"/>
        <w:jc w:val="center"/>
        <w:rPr>
          <w:rFonts w:ascii="Times New Roman" w:hAnsi="Times New Roman" w:eastAsia="方正小标宋简体"/>
          <w:sz w:val="44"/>
          <w:szCs w:val="44"/>
        </w:rPr>
      </w:pPr>
    </w:p>
    <w:p w14:paraId="12809B67">
      <w:pPr>
        <w:spacing w:line="560" w:lineRule="exact"/>
        <w:jc w:val="center"/>
        <w:rPr>
          <w:rFonts w:ascii="Times New Roman" w:hAnsi="Times New Roman" w:eastAsia="方正小标宋简体"/>
          <w:sz w:val="44"/>
          <w:szCs w:val="44"/>
        </w:rPr>
      </w:pPr>
    </w:p>
    <w:p w14:paraId="6AD67C75">
      <w:pPr>
        <w:spacing w:line="560" w:lineRule="exact"/>
        <w:jc w:val="center"/>
        <w:rPr>
          <w:rFonts w:ascii="Times New Roman" w:hAnsi="Times New Roman" w:eastAsia="方正小标宋简体"/>
          <w:sz w:val="44"/>
          <w:szCs w:val="44"/>
        </w:rPr>
      </w:pPr>
    </w:p>
    <w:p w14:paraId="41717DA1">
      <w:pPr>
        <w:spacing w:line="560" w:lineRule="exact"/>
        <w:jc w:val="center"/>
        <w:rPr>
          <w:rFonts w:ascii="Times New Roman" w:hAnsi="Times New Roman" w:eastAsia="方正小标宋简体"/>
          <w:sz w:val="44"/>
          <w:szCs w:val="44"/>
        </w:rPr>
      </w:pPr>
    </w:p>
    <w:p w14:paraId="5D377693">
      <w:pPr>
        <w:spacing w:line="560" w:lineRule="exact"/>
        <w:jc w:val="center"/>
        <w:rPr>
          <w:rFonts w:ascii="Times New Roman" w:hAnsi="Times New Roman" w:eastAsia="楷体_GB2312"/>
          <w:sz w:val="32"/>
          <w:szCs w:val="32"/>
        </w:rPr>
      </w:pPr>
      <w:r>
        <w:rPr>
          <w:rFonts w:ascii="Times New Roman" w:hAnsi="Times New Roman" w:eastAsia="楷体_GB2312"/>
          <w:sz w:val="32"/>
          <w:szCs w:val="32"/>
        </w:rPr>
        <w:t>广东省药品监管科学学会</w:t>
      </w:r>
    </w:p>
    <w:p w14:paraId="5055E4C1">
      <w:pPr>
        <w:spacing w:line="560" w:lineRule="exact"/>
        <w:jc w:val="center"/>
        <w:rPr>
          <w:rFonts w:ascii="Times New Roman" w:hAnsi="Times New Roman" w:eastAsia="方正小标宋简体"/>
          <w:sz w:val="44"/>
          <w:szCs w:val="44"/>
        </w:rPr>
      </w:pPr>
      <w:r>
        <w:rPr>
          <w:rFonts w:ascii="Times New Roman" w:hAnsi="Times New Roman" w:eastAsia="楷体_GB2312"/>
          <w:sz w:val="32"/>
          <w:szCs w:val="32"/>
        </w:rPr>
        <w:t>202</w:t>
      </w:r>
      <w:r>
        <w:rPr>
          <w:rFonts w:hint="eastAsia" w:ascii="Times New Roman" w:hAnsi="Times New Roman" w:eastAsia="楷体_GB2312"/>
          <w:sz w:val="32"/>
          <w:szCs w:val="32"/>
        </w:rPr>
        <w:t>5</w:t>
      </w:r>
      <w:r>
        <w:rPr>
          <w:rFonts w:ascii="Times New Roman" w:hAnsi="Times New Roman" w:eastAsia="楷体_GB2312"/>
          <w:sz w:val="32"/>
          <w:szCs w:val="32"/>
        </w:rPr>
        <w:t>年</w:t>
      </w:r>
      <w:r>
        <w:rPr>
          <w:rFonts w:hint="eastAsia" w:ascii="Times New Roman" w:hAnsi="Times New Roman" w:eastAsia="楷体_GB2312"/>
          <w:sz w:val="32"/>
          <w:szCs w:val="32"/>
          <w:lang w:val="en-US" w:eastAsia="zh-CN"/>
        </w:rPr>
        <w:t>9</w:t>
      </w:r>
      <w:r>
        <w:rPr>
          <w:rFonts w:ascii="Times New Roman" w:hAnsi="Times New Roman" w:eastAsia="楷体_GB2312"/>
          <w:sz w:val="32"/>
          <w:szCs w:val="32"/>
        </w:rPr>
        <w:t>月</w:t>
      </w:r>
    </w:p>
    <w:p w14:paraId="48DDEF18">
      <w:pPr>
        <w:jc w:val="center"/>
        <w:rPr>
          <w:rFonts w:ascii="Times New Roman" w:hAnsi="Times New Roman" w:eastAsia="方正小标宋简体"/>
          <w:sz w:val="44"/>
          <w:szCs w:val="44"/>
        </w:rPr>
        <w:sectPr>
          <w:headerReference r:id="rId5" w:type="first"/>
          <w:footerReference r:id="rId8" w:type="first"/>
          <w:headerReference r:id="rId3" w:type="default"/>
          <w:footerReference r:id="rId6" w:type="default"/>
          <w:headerReference r:id="rId4" w:type="even"/>
          <w:footerReference r:id="rId7" w:type="even"/>
          <w:type w:val="oddPage"/>
          <w:pgSz w:w="11906" w:h="16838"/>
          <w:pgMar w:top="2098" w:right="1474" w:bottom="1985" w:left="1588" w:header="851" w:footer="992" w:gutter="0"/>
          <w:pgNumType w:fmt="upperRoman"/>
          <w:cols w:space="425" w:num="1"/>
          <w:docGrid w:type="lines" w:linePitch="312" w:charSpace="0"/>
        </w:sectPr>
      </w:pPr>
    </w:p>
    <w:sdt>
      <w:sdtPr>
        <w:rPr>
          <w:rFonts w:ascii="Times New Roman" w:hAnsi="Times New Roman" w:eastAsia="方正小标宋简体"/>
          <w:sz w:val="44"/>
          <w:szCs w:val="44"/>
        </w:rPr>
        <w:id w:val="-299691872"/>
        <w:docPartObj>
          <w:docPartGallery w:val="Table of Contents"/>
          <w:docPartUnique/>
        </w:docPartObj>
      </w:sdtPr>
      <w:sdtEndPr>
        <w:rPr>
          <w:rFonts w:ascii="Times New Roman" w:hAnsi="Times New Roman" w:eastAsia="宋体"/>
          <w:b/>
          <w:bCs/>
          <w:sz w:val="21"/>
          <w:szCs w:val="24"/>
          <w:lang w:val="zh-CN"/>
        </w:rPr>
      </w:sdtEndPr>
      <w:sdtContent>
        <w:p w14:paraId="052A3574">
          <w:pPr>
            <w:jc w:val="center"/>
            <w:rPr>
              <w:rFonts w:ascii="Times New Roman" w:hAnsi="Times New Roman" w:eastAsia="方正小标宋简体"/>
              <w:sz w:val="44"/>
              <w:szCs w:val="44"/>
            </w:rPr>
            <w:sectPr>
              <w:footerReference r:id="rId10" w:type="default"/>
              <w:headerReference r:id="rId9" w:type="even"/>
              <w:footerReference r:id="rId11" w:type="even"/>
              <w:pgSz w:w="11906" w:h="16838"/>
              <w:pgMar w:top="2098" w:right="1474" w:bottom="1984" w:left="1588" w:header="851" w:footer="992" w:gutter="0"/>
              <w:pgNumType w:fmt="upperRoman"/>
              <w:cols w:space="0" w:num="1"/>
              <w:docGrid w:type="lines" w:linePitch="312" w:charSpace="0"/>
            </w:sectPr>
          </w:pPr>
          <w:bookmarkStart w:id="5" w:name="_Toc114424068"/>
          <w:bookmarkStart w:id="6" w:name="_Toc5700"/>
          <w:bookmarkStart w:id="7" w:name="_Toc27743"/>
          <w:bookmarkStart w:id="8" w:name="_Toc141370880"/>
        </w:p>
        <w:p w14:paraId="7CD64AEB">
          <w:pPr>
            <w:jc w:val="center"/>
            <w:rPr>
              <w:rFonts w:ascii="Times New Roman" w:hAnsi="Times New Roman" w:eastAsia="方正小标宋简体"/>
              <w:sz w:val="44"/>
              <w:szCs w:val="44"/>
            </w:rPr>
            <w:sectPr>
              <w:type w:val="continuous"/>
              <w:pgSz w:w="11906" w:h="16838"/>
              <w:pgMar w:top="2098" w:right="1474" w:bottom="1984" w:left="1588" w:header="851" w:footer="992" w:gutter="0"/>
              <w:pgNumType w:fmt="upperRoman"/>
              <w:cols w:space="0" w:num="1"/>
              <w:docGrid w:type="lines" w:linePitch="312" w:charSpace="0"/>
            </w:sectPr>
          </w:pPr>
        </w:p>
        <w:p w14:paraId="2CEDCEA9">
          <w:pPr>
            <w:jc w:val="center"/>
            <w:rPr>
              <w:rFonts w:ascii="Times New Roman" w:hAnsi="Times New Roman" w:eastAsia="方正小标宋简体"/>
              <w:sz w:val="44"/>
              <w:szCs w:val="44"/>
            </w:rPr>
          </w:pPr>
          <w:r>
            <w:rPr>
              <w:rFonts w:ascii="Times New Roman" w:hAnsi="Times New Roman" w:eastAsia="方正小标宋简体"/>
              <w:sz w:val="44"/>
              <w:szCs w:val="44"/>
            </w:rPr>
            <w:t>目  录</w:t>
          </w:r>
        </w:p>
        <w:p w14:paraId="20FB803C">
          <w:pPr>
            <w:pStyle w:val="11"/>
            <w:tabs>
              <w:tab w:val="right" w:leader="dot" w:pos="8844"/>
            </w:tabs>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HYPERLINK \l _Toc28479 </w:instrText>
          </w:r>
          <w:r>
            <w:rPr>
              <w:rFonts w:ascii="Times New Roman" w:hAnsi="Times New Roman"/>
            </w:rPr>
            <w:fldChar w:fldCharType="separate"/>
          </w:r>
          <w:r>
            <w:rPr>
              <w:rFonts w:hint="eastAsia" w:ascii="Times New Roman" w:hAnsi="Times New Roman" w:eastAsia="方正小标宋简体"/>
              <w:bCs w:val="0"/>
              <w:szCs w:val="40"/>
              <w:lang w:eastAsia="zh-CN"/>
            </w:rPr>
            <w:t>“粤妆名企”</w:t>
          </w:r>
          <w:r>
            <w:rPr>
              <w:rFonts w:hint="eastAsia" w:ascii="Times New Roman" w:hAnsi="Times New Roman" w:eastAsia="方正小标宋简体"/>
              <w:bCs w:val="0"/>
              <w:szCs w:val="40"/>
            </w:rPr>
            <w:t>申报指南</w:t>
          </w:r>
          <w:r>
            <w:tab/>
          </w:r>
          <w:r>
            <w:fldChar w:fldCharType="begin"/>
          </w:r>
          <w:r>
            <w:instrText xml:space="preserve"> PAGEREF _Toc28479 \h </w:instrText>
          </w:r>
          <w:r>
            <w:fldChar w:fldCharType="separate"/>
          </w:r>
          <w:r>
            <w:t>3</w:t>
          </w:r>
          <w:r>
            <w:fldChar w:fldCharType="end"/>
          </w:r>
          <w:r>
            <w:rPr>
              <w:rFonts w:ascii="Times New Roman" w:hAnsi="Times New Roman"/>
            </w:rPr>
            <w:fldChar w:fldCharType="end"/>
          </w:r>
        </w:p>
        <w:p w14:paraId="666191B0">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_Toc1751 </w:instrText>
          </w:r>
          <w:r>
            <w:rPr>
              <w:rFonts w:ascii="Times New Roman" w:hAnsi="Times New Roman"/>
              <w:bCs/>
              <w:lang w:val="zh-CN"/>
            </w:rPr>
            <w:fldChar w:fldCharType="separate"/>
          </w:r>
          <w:r>
            <w:rPr>
              <w:rFonts w:ascii="Times New Roman" w:hAnsi="Times New Roman" w:eastAsia="黑体" w:cs="Times New Roman"/>
              <w:bCs w:val="0"/>
              <w:szCs w:val="28"/>
            </w:rPr>
            <w:t>一、免费申报</w:t>
          </w:r>
          <w:r>
            <w:tab/>
          </w:r>
          <w:r>
            <w:fldChar w:fldCharType="begin"/>
          </w:r>
          <w:r>
            <w:instrText xml:space="preserve"> PAGEREF _Toc1751 \h </w:instrText>
          </w:r>
          <w:r>
            <w:fldChar w:fldCharType="separate"/>
          </w:r>
          <w:r>
            <w:t>3</w:t>
          </w:r>
          <w:r>
            <w:fldChar w:fldCharType="end"/>
          </w:r>
          <w:r>
            <w:rPr>
              <w:rFonts w:ascii="Times New Roman" w:hAnsi="Times New Roman"/>
              <w:bCs/>
              <w:lang w:val="zh-CN"/>
            </w:rPr>
            <w:fldChar w:fldCharType="end"/>
          </w:r>
        </w:p>
        <w:p w14:paraId="4B48EB61">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_Toc18994 </w:instrText>
          </w:r>
          <w:r>
            <w:rPr>
              <w:rFonts w:ascii="Times New Roman" w:hAnsi="Times New Roman"/>
              <w:bCs/>
              <w:lang w:val="zh-CN"/>
            </w:rPr>
            <w:fldChar w:fldCharType="separate"/>
          </w:r>
          <w:r>
            <w:rPr>
              <w:rFonts w:ascii="Times New Roman" w:hAnsi="Times New Roman" w:eastAsia="黑体" w:cs="Times New Roman"/>
              <w:bCs w:val="0"/>
              <w:szCs w:val="28"/>
            </w:rPr>
            <w:t>二、承诺要求</w:t>
          </w:r>
          <w:r>
            <w:tab/>
          </w:r>
          <w:r>
            <w:fldChar w:fldCharType="begin"/>
          </w:r>
          <w:r>
            <w:instrText xml:space="preserve"> PAGEREF _Toc18994 \h </w:instrText>
          </w:r>
          <w:r>
            <w:fldChar w:fldCharType="separate"/>
          </w:r>
          <w:r>
            <w:t>3</w:t>
          </w:r>
          <w:r>
            <w:fldChar w:fldCharType="end"/>
          </w:r>
          <w:r>
            <w:rPr>
              <w:rFonts w:ascii="Times New Roman" w:hAnsi="Times New Roman"/>
              <w:bCs/>
              <w:lang w:val="zh-CN"/>
            </w:rPr>
            <w:fldChar w:fldCharType="end"/>
          </w:r>
        </w:p>
        <w:p w14:paraId="3D446A6A">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_Toc5676 </w:instrText>
          </w:r>
          <w:r>
            <w:rPr>
              <w:rFonts w:ascii="Times New Roman" w:hAnsi="Times New Roman"/>
              <w:bCs/>
              <w:lang w:val="zh-CN"/>
            </w:rPr>
            <w:fldChar w:fldCharType="separate"/>
          </w:r>
          <w:r>
            <w:rPr>
              <w:rFonts w:ascii="Times New Roman" w:hAnsi="Times New Roman" w:eastAsia="黑体" w:cs="Times New Roman"/>
              <w:bCs w:val="0"/>
              <w:szCs w:val="28"/>
            </w:rPr>
            <w:t>三、申报主体信息要求</w:t>
          </w:r>
          <w:r>
            <w:tab/>
          </w:r>
          <w:r>
            <w:fldChar w:fldCharType="begin"/>
          </w:r>
          <w:r>
            <w:instrText xml:space="preserve"> PAGEREF _Toc5676 \h </w:instrText>
          </w:r>
          <w:r>
            <w:fldChar w:fldCharType="separate"/>
          </w:r>
          <w:r>
            <w:t>3</w:t>
          </w:r>
          <w:r>
            <w:fldChar w:fldCharType="end"/>
          </w:r>
          <w:r>
            <w:rPr>
              <w:rFonts w:ascii="Times New Roman" w:hAnsi="Times New Roman"/>
              <w:bCs/>
              <w:lang w:val="zh-CN"/>
            </w:rPr>
            <w:fldChar w:fldCharType="end"/>
          </w:r>
        </w:p>
        <w:p w14:paraId="37C6F5EE">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_Toc4818 </w:instrText>
          </w:r>
          <w:r>
            <w:rPr>
              <w:rFonts w:ascii="Times New Roman" w:hAnsi="Times New Roman"/>
              <w:bCs/>
              <w:lang w:val="zh-CN"/>
            </w:rPr>
            <w:fldChar w:fldCharType="separate"/>
          </w:r>
          <w:r>
            <w:rPr>
              <w:rFonts w:ascii="Times New Roman" w:hAnsi="Times New Roman" w:eastAsia="黑体" w:cs="Times New Roman"/>
              <w:bCs w:val="0"/>
              <w:szCs w:val="28"/>
            </w:rPr>
            <w:t>四、</w:t>
          </w:r>
          <w:r>
            <w:rPr>
              <w:rFonts w:hint="eastAsia" w:ascii="Times New Roman" w:hAnsi="Times New Roman" w:eastAsia="黑体" w:cs="Times New Roman"/>
              <w:bCs w:val="0"/>
              <w:szCs w:val="28"/>
              <w:lang w:eastAsia="zh-CN"/>
            </w:rPr>
            <w:t>对</w:t>
          </w:r>
          <w:r>
            <w:rPr>
              <w:rFonts w:ascii="Times New Roman" w:hAnsi="Times New Roman" w:eastAsia="黑体" w:cs="Times New Roman"/>
              <w:bCs w:val="0"/>
              <w:szCs w:val="28"/>
            </w:rPr>
            <w:t>参评</w:t>
          </w:r>
          <w:r>
            <w:rPr>
              <w:rFonts w:hint="eastAsia" w:ascii="Times New Roman" w:hAnsi="Times New Roman" w:eastAsia="黑体" w:cs="Times New Roman"/>
              <w:bCs w:val="0"/>
              <w:szCs w:val="28"/>
              <w:lang w:eastAsia="zh-CN"/>
            </w:rPr>
            <w:t>企业的</w:t>
          </w:r>
          <w:r>
            <w:rPr>
              <w:rFonts w:ascii="Times New Roman" w:hAnsi="Times New Roman" w:eastAsia="黑体" w:cs="Times New Roman"/>
              <w:bCs w:val="0"/>
              <w:szCs w:val="28"/>
            </w:rPr>
            <w:t>要求</w:t>
          </w:r>
          <w:r>
            <w:tab/>
          </w:r>
          <w:r>
            <w:fldChar w:fldCharType="begin"/>
          </w:r>
          <w:r>
            <w:instrText xml:space="preserve"> PAGEREF _Toc4818 \h </w:instrText>
          </w:r>
          <w:r>
            <w:fldChar w:fldCharType="separate"/>
          </w:r>
          <w:r>
            <w:t>3</w:t>
          </w:r>
          <w:r>
            <w:fldChar w:fldCharType="end"/>
          </w:r>
          <w:r>
            <w:rPr>
              <w:rFonts w:ascii="Times New Roman" w:hAnsi="Times New Roman"/>
              <w:bCs/>
              <w:lang w:val="zh-CN"/>
            </w:rPr>
            <w:fldChar w:fldCharType="end"/>
          </w:r>
        </w:p>
        <w:p w14:paraId="493EA27E">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_Toc21263 </w:instrText>
          </w:r>
          <w:r>
            <w:rPr>
              <w:rFonts w:ascii="Times New Roman" w:hAnsi="Times New Roman"/>
              <w:bCs/>
              <w:lang w:val="zh-CN"/>
            </w:rPr>
            <w:fldChar w:fldCharType="separate"/>
          </w:r>
          <w:r>
            <w:rPr>
              <w:rFonts w:hint="eastAsia" w:ascii="Times New Roman" w:hAnsi="Times New Roman" w:eastAsia="黑体" w:cs="Times New Roman"/>
              <w:bCs w:val="0"/>
              <w:szCs w:val="28"/>
              <w:lang w:eastAsia="zh-CN"/>
            </w:rPr>
            <w:t>五、参评类别与评定指标的对应关系</w:t>
          </w:r>
          <w:r>
            <w:tab/>
          </w:r>
          <w:r>
            <w:fldChar w:fldCharType="begin"/>
          </w:r>
          <w:r>
            <w:instrText xml:space="preserve"> PAGEREF _Toc21263 \h </w:instrText>
          </w:r>
          <w:r>
            <w:fldChar w:fldCharType="separate"/>
          </w:r>
          <w:r>
            <w:t>4</w:t>
          </w:r>
          <w:r>
            <w:fldChar w:fldCharType="end"/>
          </w:r>
          <w:r>
            <w:rPr>
              <w:rFonts w:ascii="Times New Roman" w:hAnsi="Times New Roman"/>
              <w:bCs/>
              <w:lang w:val="zh-CN"/>
            </w:rPr>
            <w:fldChar w:fldCharType="end"/>
          </w:r>
        </w:p>
        <w:p w14:paraId="56EADF0A">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_Toc10231 </w:instrText>
          </w:r>
          <w:r>
            <w:rPr>
              <w:rFonts w:ascii="Times New Roman" w:hAnsi="Times New Roman"/>
              <w:bCs/>
              <w:lang w:val="zh-CN"/>
            </w:rPr>
            <w:fldChar w:fldCharType="separate"/>
          </w:r>
          <w:r>
            <w:rPr>
              <w:rFonts w:hint="eastAsia" w:ascii="Times New Roman" w:hAnsi="Times New Roman" w:eastAsia="黑体" w:cs="Times New Roman"/>
              <w:bCs w:val="0"/>
              <w:szCs w:val="28"/>
              <w:lang w:eastAsia="zh-CN"/>
            </w:rPr>
            <w:t>六、</w:t>
          </w:r>
          <w:r>
            <w:rPr>
              <w:rFonts w:ascii="Times New Roman" w:hAnsi="Times New Roman" w:eastAsia="黑体" w:cs="Times New Roman"/>
              <w:bCs w:val="0"/>
              <w:szCs w:val="28"/>
            </w:rPr>
            <w:t>申报书提交要求</w:t>
          </w:r>
          <w:r>
            <w:tab/>
          </w:r>
          <w:r>
            <w:fldChar w:fldCharType="begin"/>
          </w:r>
          <w:r>
            <w:instrText xml:space="preserve"> PAGEREF _Toc10231 \h </w:instrText>
          </w:r>
          <w:r>
            <w:fldChar w:fldCharType="separate"/>
          </w:r>
          <w:r>
            <w:t>4</w:t>
          </w:r>
          <w:r>
            <w:fldChar w:fldCharType="end"/>
          </w:r>
          <w:r>
            <w:rPr>
              <w:rFonts w:ascii="Times New Roman" w:hAnsi="Times New Roman"/>
              <w:bCs/>
              <w:lang w:val="zh-CN"/>
            </w:rPr>
            <w:fldChar w:fldCharType="end"/>
          </w:r>
        </w:p>
        <w:p w14:paraId="196467D7">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_Toc32724 </w:instrText>
          </w:r>
          <w:r>
            <w:rPr>
              <w:rFonts w:ascii="Times New Roman" w:hAnsi="Times New Roman"/>
              <w:bCs/>
              <w:lang w:val="zh-CN"/>
            </w:rPr>
            <w:fldChar w:fldCharType="separate"/>
          </w:r>
          <w:r>
            <w:rPr>
              <w:rFonts w:ascii="Times New Roman" w:hAnsi="Times New Roman" w:eastAsia="黑体" w:cs="Times New Roman"/>
              <w:bCs w:val="0"/>
              <w:szCs w:val="28"/>
            </w:rPr>
            <w:t>六、</w:t>
          </w:r>
          <w:r>
            <w:rPr>
              <w:rFonts w:hint="eastAsia" w:ascii="Times New Roman" w:hAnsi="Times New Roman" w:eastAsia="黑体" w:cs="Times New Roman"/>
              <w:bCs w:val="0"/>
              <w:szCs w:val="28"/>
            </w:rPr>
            <w:t>如何整理证明材料更为清晰完整？</w:t>
          </w:r>
          <w:r>
            <w:tab/>
          </w:r>
          <w:r>
            <w:fldChar w:fldCharType="begin"/>
          </w:r>
          <w:r>
            <w:instrText xml:space="preserve"> PAGEREF _Toc32724 \h </w:instrText>
          </w:r>
          <w:r>
            <w:fldChar w:fldCharType="separate"/>
          </w:r>
          <w:r>
            <w:t>5</w:t>
          </w:r>
          <w:r>
            <w:fldChar w:fldCharType="end"/>
          </w:r>
          <w:r>
            <w:rPr>
              <w:rFonts w:ascii="Times New Roman" w:hAnsi="Times New Roman"/>
              <w:bCs/>
              <w:lang w:val="zh-CN"/>
            </w:rPr>
            <w:fldChar w:fldCharType="end"/>
          </w:r>
        </w:p>
        <w:p w14:paraId="247558DF">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_Toc28213 </w:instrText>
          </w:r>
          <w:r>
            <w:rPr>
              <w:rFonts w:ascii="Times New Roman" w:hAnsi="Times New Roman"/>
              <w:bCs/>
              <w:lang w:val="zh-CN"/>
            </w:rPr>
            <w:fldChar w:fldCharType="separate"/>
          </w:r>
          <w:r>
            <w:rPr>
              <w:rFonts w:hint="eastAsia" w:ascii="Times New Roman" w:hAnsi="Times New Roman" w:eastAsia="黑体" w:cs="Times New Roman"/>
              <w:bCs w:val="0"/>
              <w:szCs w:val="28"/>
            </w:rPr>
            <w:t>八</w:t>
          </w:r>
          <w:r>
            <w:rPr>
              <w:rFonts w:ascii="Times New Roman" w:hAnsi="Times New Roman" w:eastAsia="黑体" w:cs="Times New Roman"/>
              <w:bCs w:val="0"/>
              <w:szCs w:val="28"/>
            </w:rPr>
            <w:t>、</w:t>
          </w:r>
          <w:r>
            <w:rPr>
              <w:rFonts w:hint="eastAsia" w:ascii="Times New Roman" w:hAnsi="Times New Roman" w:eastAsia="黑体" w:cs="Times New Roman"/>
              <w:bCs w:val="0"/>
              <w:szCs w:val="28"/>
            </w:rPr>
            <w:t>关于</w:t>
          </w:r>
          <w:r>
            <w:rPr>
              <w:rFonts w:ascii="Times New Roman" w:hAnsi="Times New Roman" w:eastAsia="黑体" w:cs="Times New Roman"/>
              <w:bCs w:val="0"/>
              <w:szCs w:val="28"/>
            </w:rPr>
            <w:t>企业商业秘密</w:t>
          </w:r>
          <w:r>
            <w:tab/>
          </w:r>
          <w:r>
            <w:fldChar w:fldCharType="begin"/>
          </w:r>
          <w:r>
            <w:instrText xml:space="preserve"> PAGEREF _Toc28213 \h </w:instrText>
          </w:r>
          <w:r>
            <w:fldChar w:fldCharType="separate"/>
          </w:r>
          <w:r>
            <w:t>5</w:t>
          </w:r>
          <w:r>
            <w:fldChar w:fldCharType="end"/>
          </w:r>
          <w:r>
            <w:rPr>
              <w:rFonts w:ascii="Times New Roman" w:hAnsi="Times New Roman"/>
              <w:bCs/>
              <w:lang w:val="zh-CN"/>
            </w:rPr>
            <w:fldChar w:fldCharType="end"/>
          </w:r>
        </w:p>
        <w:p w14:paraId="7EC3E108">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_Toc5144 </w:instrText>
          </w:r>
          <w:r>
            <w:rPr>
              <w:rFonts w:ascii="Times New Roman" w:hAnsi="Times New Roman"/>
              <w:bCs/>
              <w:lang w:val="zh-CN"/>
            </w:rPr>
            <w:fldChar w:fldCharType="separate"/>
          </w:r>
          <w:r>
            <w:rPr>
              <w:rFonts w:hint="eastAsia" w:ascii="Times New Roman" w:hAnsi="Times New Roman" w:eastAsia="黑体" w:cs="Times New Roman"/>
              <w:bCs w:val="0"/>
              <w:szCs w:val="28"/>
              <w:lang w:eastAsia="zh-CN"/>
            </w:rPr>
            <w:t>九</w:t>
          </w:r>
          <w:r>
            <w:rPr>
              <w:rFonts w:ascii="Times New Roman" w:hAnsi="Times New Roman" w:eastAsia="黑体" w:cs="Times New Roman"/>
              <w:bCs w:val="0"/>
              <w:szCs w:val="28"/>
            </w:rPr>
            <w:t>、</w:t>
          </w:r>
          <w:r>
            <w:rPr>
              <w:rFonts w:hint="eastAsia" w:ascii="Times New Roman" w:hAnsi="Times New Roman" w:eastAsia="黑体" w:cs="Times New Roman"/>
              <w:bCs w:val="0"/>
              <w:szCs w:val="28"/>
              <w:lang w:eastAsia="zh-CN"/>
            </w:rPr>
            <w:t>参评企业</w:t>
          </w:r>
          <w:r>
            <w:rPr>
              <w:rFonts w:hint="eastAsia" w:ascii="Times New Roman" w:hAnsi="Times New Roman" w:eastAsia="黑体" w:cs="Times New Roman"/>
              <w:bCs w:val="0"/>
              <w:szCs w:val="28"/>
            </w:rPr>
            <w:t>概述</w:t>
          </w:r>
          <w:r>
            <w:tab/>
          </w:r>
          <w:r>
            <w:fldChar w:fldCharType="begin"/>
          </w:r>
          <w:r>
            <w:instrText xml:space="preserve"> PAGEREF _Toc5144 \h </w:instrText>
          </w:r>
          <w:r>
            <w:fldChar w:fldCharType="separate"/>
          </w:r>
          <w:r>
            <w:t>6</w:t>
          </w:r>
          <w:r>
            <w:fldChar w:fldCharType="end"/>
          </w:r>
          <w:r>
            <w:rPr>
              <w:rFonts w:ascii="Times New Roman" w:hAnsi="Times New Roman"/>
              <w:bCs/>
              <w:lang w:val="zh-CN"/>
            </w:rPr>
            <w:fldChar w:fldCharType="end"/>
          </w:r>
        </w:p>
        <w:p w14:paraId="394F9748">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_Toc5767 </w:instrText>
          </w:r>
          <w:r>
            <w:rPr>
              <w:rFonts w:ascii="Times New Roman" w:hAnsi="Times New Roman"/>
              <w:bCs/>
              <w:lang w:val="zh-CN"/>
            </w:rPr>
            <w:fldChar w:fldCharType="separate"/>
          </w:r>
          <w:r>
            <w:rPr>
              <w:rFonts w:hint="eastAsia" w:ascii="Times New Roman" w:hAnsi="Times New Roman" w:eastAsia="黑体" w:cs="Times New Roman"/>
              <w:bCs w:val="0"/>
              <w:szCs w:val="28"/>
            </w:rPr>
            <w:t>十、企业自评表的填写</w:t>
          </w:r>
          <w:r>
            <w:tab/>
          </w:r>
          <w:r>
            <w:fldChar w:fldCharType="begin"/>
          </w:r>
          <w:r>
            <w:instrText xml:space="preserve"> PAGEREF _Toc5767 \h </w:instrText>
          </w:r>
          <w:r>
            <w:fldChar w:fldCharType="separate"/>
          </w:r>
          <w:r>
            <w:t>6</w:t>
          </w:r>
          <w:r>
            <w:fldChar w:fldCharType="end"/>
          </w:r>
          <w:r>
            <w:rPr>
              <w:rFonts w:ascii="Times New Roman" w:hAnsi="Times New Roman"/>
              <w:bCs/>
              <w:lang w:val="zh-CN"/>
            </w:rPr>
            <w:fldChar w:fldCharType="end"/>
          </w:r>
        </w:p>
        <w:p w14:paraId="715C9E02">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_Toc7523 </w:instrText>
          </w:r>
          <w:r>
            <w:rPr>
              <w:rFonts w:ascii="Times New Roman" w:hAnsi="Times New Roman"/>
              <w:bCs/>
              <w:lang w:val="zh-CN"/>
            </w:rPr>
            <w:fldChar w:fldCharType="separate"/>
          </w:r>
          <w:r>
            <w:rPr>
              <w:rFonts w:hint="eastAsia" w:ascii="Times New Roman" w:hAnsi="Times New Roman" w:eastAsia="黑体" w:cs="Times New Roman"/>
              <w:bCs w:val="0"/>
              <w:szCs w:val="28"/>
            </w:rPr>
            <w:t>十</w:t>
          </w:r>
          <w:r>
            <w:rPr>
              <w:rFonts w:hint="eastAsia" w:ascii="Times New Roman" w:hAnsi="Times New Roman" w:eastAsia="黑体" w:cs="Times New Roman"/>
              <w:bCs w:val="0"/>
              <w:szCs w:val="28"/>
              <w:lang w:eastAsia="zh-CN"/>
            </w:rPr>
            <w:t>一</w:t>
          </w:r>
          <w:r>
            <w:rPr>
              <w:rFonts w:hint="eastAsia" w:ascii="Times New Roman" w:hAnsi="Times New Roman" w:eastAsia="黑体" w:cs="Times New Roman"/>
              <w:bCs w:val="0"/>
              <w:szCs w:val="28"/>
            </w:rPr>
            <w:t>、</w:t>
          </w:r>
          <w:r>
            <w:rPr>
              <w:rFonts w:ascii="Times New Roman" w:hAnsi="Times New Roman" w:eastAsia="黑体" w:cs="Times New Roman"/>
              <w:bCs w:val="0"/>
              <w:szCs w:val="28"/>
            </w:rPr>
            <w:t>证明材料提供要求</w:t>
          </w:r>
          <w:r>
            <w:tab/>
          </w:r>
          <w:r>
            <w:fldChar w:fldCharType="begin"/>
          </w:r>
          <w:r>
            <w:instrText xml:space="preserve"> PAGEREF _Toc7523 \h </w:instrText>
          </w:r>
          <w:r>
            <w:fldChar w:fldCharType="separate"/>
          </w:r>
          <w:r>
            <w:t>6</w:t>
          </w:r>
          <w:r>
            <w:fldChar w:fldCharType="end"/>
          </w:r>
          <w:r>
            <w:rPr>
              <w:rFonts w:ascii="Times New Roman" w:hAnsi="Times New Roman"/>
              <w:bCs/>
              <w:lang w:val="zh-CN"/>
            </w:rPr>
            <w:fldChar w:fldCharType="end"/>
          </w:r>
        </w:p>
        <w:p w14:paraId="236CB187">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_Toc24325 </w:instrText>
          </w:r>
          <w:r>
            <w:rPr>
              <w:rFonts w:ascii="Times New Roman" w:hAnsi="Times New Roman"/>
              <w:bCs/>
              <w:lang w:val="zh-CN"/>
            </w:rPr>
            <w:fldChar w:fldCharType="separate"/>
          </w:r>
          <w:r>
            <w:rPr>
              <w:rFonts w:ascii="Times New Roman" w:hAnsi="Times New Roman" w:eastAsia="黑体" w:cs="Times New Roman"/>
              <w:bCs w:val="0"/>
              <w:szCs w:val="28"/>
            </w:rPr>
            <w:t>十</w:t>
          </w:r>
          <w:r>
            <w:rPr>
              <w:rFonts w:hint="eastAsia" w:ascii="Times New Roman" w:hAnsi="Times New Roman" w:eastAsia="黑体" w:cs="Times New Roman"/>
              <w:bCs w:val="0"/>
              <w:szCs w:val="28"/>
              <w:lang w:eastAsia="zh-CN"/>
            </w:rPr>
            <w:t>二</w:t>
          </w:r>
          <w:r>
            <w:rPr>
              <w:rFonts w:ascii="Times New Roman" w:hAnsi="Times New Roman" w:eastAsia="黑体" w:cs="Times New Roman"/>
              <w:bCs w:val="0"/>
              <w:szCs w:val="28"/>
            </w:rPr>
            <w:t>、申报书</w:t>
          </w:r>
          <w:r>
            <w:rPr>
              <w:rFonts w:hint="eastAsia" w:ascii="Times New Roman" w:hAnsi="Times New Roman" w:eastAsia="黑体" w:cs="Times New Roman"/>
              <w:bCs w:val="0"/>
              <w:szCs w:val="28"/>
              <w:lang w:val="en-US" w:eastAsia="zh-CN"/>
            </w:rPr>
            <w:t>的提交</w:t>
          </w:r>
          <w:r>
            <w:tab/>
          </w:r>
          <w:r>
            <w:fldChar w:fldCharType="begin"/>
          </w:r>
          <w:r>
            <w:instrText xml:space="preserve"> PAGEREF _Toc24325 \h </w:instrText>
          </w:r>
          <w:r>
            <w:fldChar w:fldCharType="separate"/>
          </w:r>
          <w:r>
            <w:t>6</w:t>
          </w:r>
          <w:r>
            <w:fldChar w:fldCharType="end"/>
          </w:r>
          <w:r>
            <w:rPr>
              <w:rFonts w:ascii="Times New Roman" w:hAnsi="Times New Roman"/>
              <w:bCs/>
              <w:lang w:val="zh-CN"/>
            </w:rPr>
            <w:fldChar w:fldCharType="end"/>
          </w:r>
        </w:p>
        <w:p w14:paraId="787ABC49">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_Toc21867 </w:instrText>
          </w:r>
          <w:r>
            <w:rPr>
              <w:rFonts w:ascii="Times New Roman" w:hAnsi="Times New Roman"/>
              <w:bCs/>
              <w:lang w:val="zh-CN"/>
            </w:rPr>
            <w:fldChar w:fldCharType="separate"/>
          </w:r>
          <w:r>
            <w:rPr>
              <w:rFonts w:ascii="Times New Roman" w:hAnsi="Times New Roman" w:eastAsia="黑体" w:cs="Times New Roman"/>
              <w:bCs w:val="0"/>
              <w:szCs w:val="28"/>
            </w:rPr>
            <w:t>十</w:t>
          </w:r>
          <w:r>
            <w:rPr>
              <w:rFonts w:hint="eastAsia" w:ascii="Times New Roman" w:hAnsi="Times New Roman" w:eastAsia="黑体" w:cs="Times New Roman"/>
              <w:bCs w:val="0"/>
              <w:szCs w:val="28"/>
              <w:lang w:eastAsia="zh-CN"/>
            </w:rPr>
            <w:t>二</w:t>
          </w:r>
          <w:r>
            <w:rPr>
              <w:rFonts w:ascii="Times New Roman" w:hAnsi="Times New Roman" w:eastAsia="黑体" w:cs="Times New Roman"/>
              <w:bCs w:val="0"/>
              <w:szCs w:val="28"/>
            </w:rPr>
            <w:t>、</w:t>
          </w:r>
          <w:r>
            <w:rPr>
              <w:rFonts w:hint="eastAsia" w:ascii="Times New Roman" w:hAnsi="Times New Roman" w:eastAsia="黑体" w:cs="Times New Roman"/>
              <w:bCs w:val="0"/>
              <w:szCs w:val="28"/>
            </w:rPr>
            <w:t>参评</w:t>
          </w:r>
          <w:r>
            <w:rPr>
              <w:rFonts w:hint="eastAsia" w:ascii="Times New Roman" w:hAnsi="Times New Roman" w:eastAsia="黑体" w:cs="Times New Roman"/>
              <w:bCs w:val="0"/>
              <w:szCs w:val="28"/>
              <w:lang w:eastAsia="zh-CN"/>
            </w:rPr>
            <w:t>企业简介电子版单独</w:t>
          </w:r>
          <w:r>
            <w:rPr>
              <w:rFonts w:hint="eastAsia" w:ascii="Times New Roman" w:hAnsi="Times New Roman" w:eastAsia="黑体" w:cs="Times New Roman"/>
              <w:bCs w:val="0"/>
              <w:szCs w:val="28"/>
            </w:rPr>
            <w:t>提交</w:t>
          </w:r>
          <w:r>
            <w:tab/>
          </w:r>
          <w:r>
            <w:fldChar w:fldCharType="begin"/>
          </w:r>
          <w:r>
            <w:instrText xml:space="preserve"> PAGEREF _Toc21867 \h </w:instrText>
          </w:r>
          <w:r>
            <w:fldChar w:fldCharType="separate"/>
          </w:r>
          <w:r>
            <w:t>7</w:t>
          </w:r>
          <w:r>
            <w:fldChar w:fldCharType="end"/>
          </w:r>
          <w:r>
            <w:rPr>
              <w:rFonts w:ascii="Times New Roman" w:hAnsi="Times New Roman"/>
              <w:bCs/>
              <w:lang w:val="zh-CN"/>
            </w:rPr>
            <w:fldChar w:fldCharType="end"/>
          </w:r>
        </w:p>
        <w:p w14:paraId="1EB425C2">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_Toc18054 </w:instrText>
          </w:r>
          <w:r>
            <w:rPr>
              <w:rFonts w:ascii="Times New Roman" w:hAnsi="Times New Roman"/>
              <w:bCs/>
              <w:lang w:val="zh-CN"/>
            </w:rPr>
            <w:fldChar w:fldCharType="separate"/>
          </w:r>
          <w:r>
            <w:rPr>
              <w:rFonts w:hint="eastAsia" w:ascii="Times New Roman" w:hAnsi="Times New Roman" w:eastAsia="黑体" w:cs="Times New Roman"/>
              <w:bCs w:val="0"/>
              <w:szCs w:val="28"/>
            </w:rPr>
            <w:t>十</w:t>
          </w:r>
          <w:r>
            <w:rPr>
              <w:rFonts w:hint="eastAsia" w:ascii="Times New Roman" w:hAnsi="Times New Roman" w:eastAsia="黑体" w:cs="Times New Roman"/>
              <w:bCs w:val="0"/>
              <w:szCs w:val="28"/>
              <w:lang w:eastAsia="zh-CN"/>
            </w:rPr>
            <w:t>三</w:t>
          </w:r>
          <w:r>
            <w:rPr>
              <w:rFonts w:hint="eastAsia" w:ascii="Times New Roman" w:hAnsi="Times New Roman" w:eastAsia="黑体" w:cs="Times New Roman"/>
              <w:bCs w:val="0"/>
              <w:szCs w:val="28"/>
            </w:rPr>
            <w:t>、</w:t>
          </w:r>
          <w:r>
            <w:rPr>
              <w:rFonts w:ascii="Times New Roman" w:hAnsi="Times New Roman" w:eastAsia="黑体" w:cs="Times New Roman"/>
              <w:bCs w:val="0"/>
              <w:szCs w:val="28"/>
            </w:rPr>
            <w:t>材料收件</w:t>
          </w:r>
          <w:r>
            <w:tab/>
          </w:r>
          <w:r>
            <w:fldChar w:fldCharType="begin"/>
          </w:r>
          <w:r>
            <w:instrText xml:space="preserve"> PAGEREF _Toc18054 \h </w:instrText>
          </w:r>
          <w:r>
            <w:fldChar w:fldCharType="separate"/>
          </w:r>
          <w:r>
            <w:t>7</w:t>
          </w:r>
          <w:r>
            <w:fldChar w:fldCharType="end"/>
          </w:r>
          <w:r>
            <w:rPr>
              <w:rFonts w:ascii="Times New Roman" w:hAnsi="Times New Roman"/>
              <w:bCs/>
              <w:lang w:val="zh-CN"/>
            </w:rPr>
            <w:fldChar w:fldCharType="end"/>
          </w:r>
        </w:p>
        <w:p w14:paraId="4A87C8FC">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_Toc9153 </w:instrText>
          </w:r>
          <w:r>
            <w:rPr>
              <w:rFonts w:ascii="Times New Roman" w:hAnsi="Times New Roman"/>
              <w:bCs/>
              <w:lang w:val="zh-CN"/>
            </w:rPr>
            <w:fldChar w:fldCharType="separate"/>
          </w:r>
          <w:r>
            <w:rPr>
              <w:rFonts w:ascii="Times New Roman" w:hAnsi="Times New Roman" w:eastAsia="黑体" w:cs="Times New Roman"/>
              <w:bCs w:val="0"/>
              <w:szCs w:val="28"/>
            </w:rPr>
            <w:t>十</w:t>
          </w:r>
          <w:r>
            <w:rPr>
              <w:rFonts w:hint="eastAsia" w:ascii="Times New Roman" w:hAnsi="Times New Roman" w:eastAsia="黑体" w:cs="Times New Roman"/>
              <w:bCs w:val="0"/>
              <w:szCs w:val="28"/>
              <w:lang w:eastAsia="zh-CN"/>
            </w:rPr>
            <w:t>四</w:t>
          </w:r>
          <w:r>
            <w:rPr>
              <w:rFonts w:ascii="Times New Roman" w:hAnsi="Times New Roman" w:eastAsia="黑体" w:cs="Times New Roman"/>
              <w:bCs w:val="0"/>
              <w:szCs w:val="28"/>
            </w:rPr>
            <w:t>、其他</w:t>
          </w:r>
          <w:r>
            <w:tab/>
          </w:r>
          <w:r>
            <w:fldChar w:fldCharType="begin"/>
          </w:r>
          <w:r>
            <w:instrText xml:space="preserve"> PAGEREF _Toc9153 \h </w:instrText>
          </w:r>
          <w:r>
            <w:fldChar w:fldCharType="separate"/>
          </w:r>
          <w:r>
            <w:t>7</w:t>
          </w:r>
          <w:r>
            <w:fldChar w:fldCharType="end"/>
          </w:r>
          <w:r>
            <w:rPr>
              <w:rFonts w:ascii="Times New Roman" w:hAnsi="Times New Roman"/>
              <w:bCs/>
              <w:lang w:val="zh-CN"/>
            </w:rPr>
            <w:fldChar w:fldCharType="end"/>
          </w:r>
          <w:bookmarkStart w:id="221" w:name="_GoBack"/>
          <w:bookmarkEnd w:id="221"/>
        </w:p>
        <w:p w14:paraId="6DA7F544">
          <w:pPr>
            <w:pStyle w:val="11"/>
            <w:tabs>
              <w:tab w:val="right" w:leader="dot" w:pos="8844"/>
            </w:tabs>
          </w:pPr>
          <w:r>
            <w:rPr>
              <w:rFonts w:ascii="Times New Roman" w:hAnsi="Times New Roman"/>
              <w:bCs/>
              <w:lang w:val="zh-CN"/>
            </w:rPr>
            <w:fldChar w:fldCharType="begin"/>
          </w:r>
          <w:r>
            <w:rPr>
              <w:rFonts w:ascii="Times New Roman" w:hAnsi="Times New Roman"/>
              <w:bCs/>
              <w:lang w:val="zh-CN"/>
            </w:rPr>
            <w:instrText xml:space="preserve"> HYPERLINK \l _Toc12833 </w:instrText>
          </w:r>
          <w:r>
            <w:rPr>
              <w:rFonts w:ascii="Times New Roman" w:hAnsi="Times New Roman"/>
              <w:bCs/>
              <w:lang w:val="zh-CN"/>
            </w:rPr>
            <w:fldChar w:fldCharType="separate"/>
          </w:r>
          <w:r>
            <w:rPr>
              <w:rFonts w:hint="eastAsia" w:ascii="Times New Roman" w:hAnsi="Times New Roman" w:eastAsia="方正小标宋简体"/>
              <w:bCs w:val="0"/>
              <w:szCs w:val="40"/>
              <w:lang w:eastAsia="zh-CN"/>
            </w:rPr>
            <w:t>“粤妆名企”评定规则</w:t>
          </w:r>
          <w:r>
            <w:tab/>
          </w:r>
          <w:r>
            <w:fldChar w:fldCharType="begin"/>
          </w:r>
          <w:r>
            <w:instrText xml:space="preserve"> PAGEREF _Toc12833 \h </w:instrText>
          </w:r>
          <w:r>
            <w:fldChar w:fldCharType="separate"/>
          </w:r>
          <w:r>
            <w:t>8</w:t>
          </w:r>
          <w:r>
            <w:fldChar w:fldCharType="end"/>
          </w:r>
          <w:r>
            <w:rPr>
              <w:rFonts w:ascii="Times New Roman" w:hAnsi="Times New Roman"/>
              <w:bCs/>
              <w:lang w:val="zh-CN"/>
            </w:rPr>
            <w:fldChar w:fldCharType="end"/>
          </w:r>
        </w:p>
        <w:p w14:paraId="16B21235">
          <w:pPr>
            <w:pStyle w:val="11"/>
            <w:tabs>
              <w:tab w:val="right" w:leader="dot" w:pos="8844"/>
            </w:tabs>
          </w:pPr>
          <w:r>
            <w:rPr>
              <w:rFonts w:ascii="Times New Roman" w:hAnsi="Times New Roman"/>
              <w:bCs/>
              <w:lang w:val="zh-CN"/>
            </w:rPr>
            <w:fldChar w:fldCharType="begin"/>
          </w:r>
          <w:r>
            <w:rPr>
              <w:rFonts w:ascii="Times New Roman" w:hAnsi="Times New Roman"/>
              <w:bCs/>
              <w:lang w:val="zh-CN"/>
            </w:rPr>
            <w:instrText xml:space="preserve"> HYPERLINK \l _Toc11707 </w:instrText>
          </w:r>
          <w:r>
            <w:rPr>
              <w:rFonts w:ascii="Times New Roman" w:hAnsi="Times New Roman"/>
              <w:bCs/>
              <w:lang w:val="zh-CN"/>
            </w:rPr>
            <w:fldChar w:fldCharType="separate"/>
          </w:r>
          <w:r>
            <w:rPr>
              <w:rFonts w:hint="eastAsia" w:ascii="Times New Roman" w:hAnsi="Times New Roman" w:eastAsia="方正小标宋简体"/>
              <w:bCs w:val="0"/>
              <w:szCs w:val="40"/>
            </w:rPr>
            <w:t>申报书格式</w:t>
          </w:r>
          <w:r>
            <w:tab/>
          </w:r>
          <w:r>
            <w:fldChar w:fldCharType="begin"/>
          </w:r>
          <w:r>
            <w:instrText xml:space="preserve"> PAGEREF _Toc11707 \h </w:instrText>
          </w:r>
          <w:r>
            <w:fldChar w:fldCharType="separate"/>
          </w:r>
          <w:r>
            <w:t>24</w:t>
          </w:r>
          <w:r>
            <w:fldChar w:fldCharType="end"/>
          </w:r>
          <w:r>
            <w:rPr>
              <w:rFonts w:ascii="Times New Roman" w:hAnsi="Times New Roman"/>
              <w:bCs/>
              <w:lang w:val="zh-CN"/>
            </w:rPr>
            <w:fldChar w:fldCharType="end"/>
          </w:r>
        </w:p>
        <w:p w14:paraId="35A7601D">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_Toc15338 </w:instrText>
          </w:r>
          <w:r>
            <w:rPr>
              <w:rFonts w:ascii="Times New Roman" w:hAnsi="Times New Roman"/>
              <w:bCs/>
              <w:lang w:val="zh-CN"/>
            </w:rPr>
            <w:fldChar w:fldCharType="separate"/>
          </w:r>
          <w:r>
            <w:rPr>
              <w:rFonts w:ascii="Times New Roman" w:hAnsi="Times New Roman" w:eastAsia="黑体" w:cs="Times New Roman"/>
              <w:szCs w:val="48"/>
            </w:rPr>
            <w:t>第一部分  资格性文件</w:t>
          </w:r>
          <w:r>
            <w:tab/>
          </w:r>
          <w:r>
            <w:fldChar w:fldCharType="begin"/>
          </w:r>
          <w:r>
            <w:instrText xml:space="preserve"> PAGEREF _Toc15338 \h </w:instrText>
          </w:r>
          <w:r>
            <w:fldChar w:fldCharType="separate"/>
          </w:r>
          <w:r>
            <w:t>28</w:t>
          </w:r>
          <w:r>
            <w:fldChar w:fldCharType="end"/>
          </w:r>
          <w:r>
            <w:rPr>
              <w:rFonts w:ascii="Times New Roman" w:hAnsi="Times New Roman"/>
              <w:bCs/>
              <w:lang w:val="zh-CN"/>
            </w:rPr>
            <w:fldChar w:fldCharType="end"/>
          </w:r>
        </w:p>
        <w:p w14:paraId="670323BF">
          <w:pPr>
            <w:pStyle w:val="8"/>
            <w:tabs>
              <w:tab w:val="right" w:leader="dot" w:pos="8844"/>
            </w:tabs>
          </w:pPr>
          <w:r>
            <w:rPr>
              <w:rFonts w:ascii="Times New Roman" w:hAnsi="Times New Roman"/>
              <w:bCs/>
              <w:lang w:val="zh-CN"/>
            </w:rPr>
            <w:fldChar w:fldCharType="begin"/>
          </w:r>
          <w:r>
            <w:rPr>
              <w:rFonts w:ascii="Times New Roman" w:hAnsi="Times New Roman"/>
              <w:bCs/>
              <w:lang w:val="zh-CN"/>
            </w:rPr>
            <w:instrText xml:space="preserve"> HYPERLINK \l _Toc28373 </w:instrText>
          </w:r>
          <w:r>
            <w:rPr>
              <w:rFonts w:ascii="Times New Roman" w:hAnsi="Times New Roman"/>
              <w:bCs/>
              <w:lang w:val="zh-CN"/>
            </w:rPr>
            <w:fldChar w:fldCharType="separate"/>
          </w:r>
          <w:r>
            <w:rPr>
              <w:rFonts w:ascii="Times New Roman" w:hAnsi="Times New Roman" w:eastAsia="黑体"/>
            </w:rPr>
            <w:t>一、</w:t>
          </w:r>
          <w:r>
            <w:rPr>
              <w:rFonts w:hint="eastAsia" w:ascii="Times New Roman" w:hAnsi="Times New Roman" w:eastAsia="黑体"/>
              <w:lang w:eastAsia="zh-CN"/>
            </w:rPr>
            <w:t>“粤妆名企”</w:t>
          </w:r>
          <w:r>
            <w:rPr>
              <w:rFonts w:ascii="Times New Roman" w:hAnsi="Times New Roman" w:eastAsia="黑体"/>
            </w:rPr>
            <w:t>评定申报表</w:t>
          </w:r>
          <w:r>
            <w:tab/>
          </w:r>
          <w:r>
            <w:fldChar w:fldCharType="begin"/>
          </w:r>
          <w:r>
            <w:instrText xml:space="preserve"> PAGEREF _Toc28373 \h </w:instrText>
          </w:r>
          <w:r>
            <w:fldChar w:fldCharType="separate"/>
          </w:r>
          <w:r>
            <w:t>29</w:t>
          </w:r>
          <w:r>
            <w:fldChar w:fldCharType="end"/>
          </w:r>
          <w:r>
            <w:rPr>
              <w:rFonts w:ascii="Times New Roman" w:hAnsi="Times New Roman"/>
              <w:bCs/>
              <w:lang w:val="zh-CN"/>
            </w:rPr>
            <w:fldChar w:fldCharType="end"/>
          </w:r>
        </w:p>
        <w:p w14:paraId="09DAB2BD">
          <w:pPr>
            <w:pStyle w:val="8"/>
            <w:tabs>
              <w:tab w:val="right" w:leader="dot" w:pos="8844"/>
            </w:tabs>
          </w:pPr>
          <w:r>
            <w:rPr>
              <w:rFonts w:ascii="Times New Roman" w:hAnsi="Times New Roman"/>
              <w:bCs/>
              <w:lang w:val="zh-CN"/>
            </w:rPr>
            <w:fldChar w:fldCharType="begin"/>
          </w:r>
          <w:r>
            <w:rPr>
              <w:rFonts w:ascii="Times New Roman" w:hAnsi="Times New Roman"/>
              <w:bCs/>
              <w:lang w:val="zh-CN"/>
            </w:rPr>
            <w:instrText xml:space="preserve"> HYPERLINK \l _Toc23646 </w:instrText>
          </w:r>
          <w:r>
            <w:rPr>
              <w:rFonts w:ascii="Times New Roman" w:hAnsi="Times New Roman"/>
              <w:bCs/>
              <w:lang w:val="zh-CN"/>
            </w:rPr>
            <w:fldChar w:fldCharType="separate"/>
          </w:r>
          <w:r>
            <w:rPr>
              <w:rFonts w:ascii="Times New Roman" w:hAnsi="Times New Roman" w:eastAsia="黑体"/>
            </w:rPr>
            <w:t>二、申报主体资格证明材料</w:t>
          </w:r>
          <w:r>
            <w:tab/>
          </w:r>
          <w:r>
            <w:fldChar w:fldCharType="begin"/>
          </w:r>
          <w:r>
            <w:instrText xml:space="preserve"> PAGEREF _Toc23646 \h </w:instrText>
          </w:r>
          <w:r>
            <w:fldChar w:fldCharType="separate"/>
          </w:r>
          <w:r>
            <w:t>30</w:t>
          </w:r>
          <w:r>
            <w:fldChar w:fldCharType="end"/>
          </w:r>
          <w:r>
            <w:rPr>
              <w:rFonts w:ascii="Times New Roman" w:hAnsi="Times New Roman"/>
              <w:bCs/>
              <w:lang w:val="zh-CN"/>
            </w:rPr>
            <w:fldChar w:fldCharType="end"/>
          </w:r>
        </w:p>
        <w:p w14:paraId="338088B9">
          <w:pPr>
            <w:pStyle w:val="13"/>
            <w:tabs>
              <w:tab w:val="right" w:leader="dot" w:pos="8844"/>
              <w:tab w:val="clear" w:pos="8834"/>
            </w:tabs>
          </w:pPr>
          <w:r>
            <w:rPr>
              <w:rFonts w:ascii="Times New Roman" w:hAnsi="Times New Roman"/>
              <w:bCs/>
              <w:lang w:val="zh-CN"/>
            </w:rPr>
            <w:fldChar w:fldCharType="begin"/>
          </w:r>
          <w:r>
            <w:rPr>
              <w:rFonts w:ascii="Times New Roman" w:hAnsi="Times New Roman"/>
              <w:bCs/>
              <w:lang w:val="zh-CN"/>
            </w:rPr>
            <w:instrText xml:space="preserve"> HYPERLINK \l _Toc25816 </w:instrText>
          </w:r>
          <w:r>
            <w:rPr>
              <w:rFonts w:ascii="Times New Roman" w:hAnsi="Times New Roman"/>
              <w:bCs/>
              <w:lang w:val="zh-CN"/>
            </w:rPr>
            <w:fldChar w:fldCharType="separate"/>
          </w:r>
          <w:r>
            <w:rPr>
              <w:rFonts w:ascii="Times New Roman" w:hAnsi="Times New Roman" w:eastAsia="黑体" w:cs="Times New Roman"/>
              <w:szCs w:val="48"/>
            </w:rPr>
            <w:t xml:space="preserve">第二部分  </w:t>
          </w:r>
          <w:r>
            <w:rPr>
              <w:rFonts w:hint="eastAsia" w:ascii="Times New Roman" w:hAnsi="Times New Roman" w:eastAsia="黑体" w:cs="Times New Roman"/>
              <w:szCs w:val="48"/>
              <w:lang w:eastAsia="zh-CN"/>
            </w:rPr>
            <w:t>参评企业</w:t>
          </w:r>
          <w:r>
            <w:rPr>
              <w:rFonts w:ascii="Times New Roman" w:hAnsi="Times New Roman" w:eastAsia="黑体" w:cs="Times New Roman"/>
              <w:szCs w:val="48"/>
            </w:rPr>
            <w:t>证明材料</w:t>
          </w:r>
          <w:r>
            <w:tab/>
          </w:r>
          <w:r>
            <w:fldChar w:fldCharType="begin"/>
          </w:r>
          <w:r>
            <w:instrText xml:space="preserve"> PAGEREF _Toc25816 \h </w:instrText>
          </w:r>
          <w:r>
            <w:fldChar w:fldCharType="separate"/>
          </w:r>
          <w:r>
            <w:t>31</w:t>
          </w:r>
          <w:r>
            <w:fldChar w:fldCharType="end"/>
          </w:r>
          <w:r>
            <w:rPr>
              <w:rFonts w:ascii="Times New Roman" w:hAnsi="Times New Roman"/>
              <w:bCs/>
              <w:lang w:val="zh-CN"/>
            </w:rPr>
            <w:fldChar w:fldCharType="end"/>
          </w:r>
        </w:p>
        <w:p w14:paraId="4CC0576C">
          <w:pPr>
            <w:pStyle w:val="8"/>
            <w:tabs>
              <w:tab w:val="right" w:leader="dot" w:pos="8844"/>
            </w:tabs>
          </w:pPr>
          <w:r>
            <w:rPr>
              <w:rFonts w:ascii="Times New Roman" w:hAnsi="Times New Roman"/>
              <w:bCs/>
              <w:lang w:val="zh-CN"/>
            </w:rPr>
            <w:fldChar w:fldCharType="begin"/>
          </w:r>
          <w:r>
            <w:rPr>
              <w:rFonts w:ascii="Times New Roman" w:hAnsi="Times New Roman"/>
              <w:bCs/>
              <w:lang w:val="zh-CN"/>
            </w:rPr>
            <w:instrText xml:space="preserve"> HYPERLINK \l _Toc27733 </w:instrText>
          </w:r>
          <w:r>
            <w:rPr>
              <w:rFonts w:ascii="Times New Roman" w:hAnsi="Times New Roman"/>
              <w:bCs/>
              <w:lang w:val="zh-CN"/>
            </w:rPr>
            <w:fldChar w:fldCharType="separate"/>
          </w:r>
          <w:r>
            <w:rPr>
              <w:rFonts w:hint="eastAsia" w:ascii="Times New Roman" w:hAnsi="Times New Roman" w:eastAsia="黑体"/>
              <w:lang w:eastAsia="zh-CN"/>
            </w:rPr>
            <w:t>一</w:t>
          </w:r>
          <w:r>
            <w:rPr>
              <w:rFonts w:ascii="Times New Roman" w:hAnsi="Times New Roman" w:eastAsia="黑体"/>
            </w:rPr>
            <w:t>、</w:t>
          </w:r>
          <w:r>
            <w:rPr>
              <w:rFonts w:hint="eastAsia" w:ascii="Times New Roman" w:hAnsi="Times New Roman" w:eastAsia="黑体"/>
              <w:lang w:eastAsia="zh-CN"/>
            </w:rPr>
            <w:t>参评企业</w:t>
          </w:r>
          <w:r>
            <w:rPr>
              <w:rFonts w:hint="eastAsia" w:ascii="Times New Roman" w:hAnsi="Times New Roman" w:eastAsia="黑体"/>
            </w:rPr>
            <w:t>概述</w:t>
          </w:r>
          <w:r>
            <w:tab/>
          </w:r>
          <w:r>
            <w:fldChar w:fldCharType="begin"/>
          </w:r>
          <w:r>
            <w:instrText xml:space="preserve"> PAGEREF _Toc27733 \h </w:instrText>
          </w:r>
          <w:r>
            <w:fldChar w:fldCharType="separate"/>
          </w:r>
          <w:r>
            <w:t>32</w:t>
          </w:r>
          <w:r>
            <w:fldChar w:fldCharType="end"/>
          </w:r>
          <w:r>
            <w:rPr>
              <w:rFonts w:ascii="Times New Roman" w:hAnsi="Times New Roman"/>
              <w:bCs/>
              <w:lang w:val="zh-CN"/>
            </w:rPr>
            <w:fldChar w:fldCharType="end"/>
          </w:r>
        </w:p>
        <w:p w14:paraId="667261CD">
          <w:pPr>
            <w:pStyle w:val="8"/>
            <w:tabs>
              <w:tab w:val="right" w:leader="dot" w:pos="8844"/>
            </w:tabs>
          </w:pPr>
          <w:r>
            <w:rPr>
              <w:rFonts w:ascii="Times New Roman" w:hAnsi="Times New Roman"/>
              <w:bCs/>
              <w:lang w:val="zh-CN"/>
            </w:rPr>
            <w:fldChar w:fldCharType="begin"/>
          </w:r>
          <w:r>
            <w:rPr>
              <w:rFonts w:ascii="Times New Roman" w:hAnsi="Times New Roman"/>
              <w:bCs/>
              <w:lang w:val="zh-CN"/>
            </w:rPr>
            <w:instrText xml:space="preserve"> HYPERLINK \l _Toc30351 </w:instrText>
          </w:r>
          <w:r>
            <w:rPr>
              <w:rFonts w:ascii="Times New Roman" w:hAnsi="Times New Roman"/>
              <w:bCs/>
              <w:lang w:val="zh-CN"/>
            </w:rPr>
            <w:fldChar w:fldCharType="separate"/>
          </w:r>
          <w:r>
            <w:rPr>
              <w:rFonts w:hint="eastAsia" w:ascii="Times New Roman" w:hAnsi="Times New Roman" w:eastAsia="黑体"/>
              <w:lang w:eastAsia="zh-CN"/>
            </w:rPr>
            <w:t>二、“粤妆名企”自评</w:t>
          </w:r>
          <w:r>
            <w:rPr>
              <w:rFonts w:hint="eastAsia" w:ascii="Times New Roman" w:hAnsi="Times New Roman" w:eastAsia="黑体"/>
            </w:rPr>
            <w:t>表（</w:t>
          </w:r>
          <w:r>
            <w:rPr>
              <w:rFonts w:hint="eastAsia" w:ascii="Times New Roman" w:hAnsi="Times New Roman" w:eastAsia="黑体"/>
              <w:lang w:eastAsia="zh-CN"/>
            </w:rPr>
            <w:t>由</w:t>
          </w:r>
          <w:r>
            <w:rPr>
              <w:rFonts w:hint="eastAsia" w:ascii="Times New Roman" w:hAnsi="Times New Roman" w:eastAsia="黑体"/>
            </w:rPr>
            <w:t>企业提供</w:t>
          </w:r>
          <w:r>
            <w:rPr>
              <w:rFonts w:hint="eastAsia" w:ascii="Times New Roman" w:hAnsi="Times New Roman" w:eastAsia="黑体"/>
              <w:lang w:eastAsia="zh-CN"/>
            </w:rPr>
            <w:t>，专用指标部分根据实际申报类别保留或删减</w:t>
          </w:r>
          <w:r>
            <w:rPr>
              <w:rFonts w:hint="eastAsia" w:ascii="Times New Roman" w:hAnsi="Times New Roman" w:eastAsia="黑体"/>
            </w:rPr>
            <w:t>）</w:t>
          </w:r>
          <w:r>
            <w:tab/>
          </w:r>
          <w:r>
            <w:fldChar w:fldCharType="begin"/>
          </w:r>
          <w:r>
            <w:instrText xml:space="preserve"> PAGEREF _Toc30351 \h </w:instrText>
          </w:r>
          <w:r>
            <w:fldChar w:fldCharType="separate"/>
          </w:r>
          <w:r>
            <w:t>34</w:t>
          </w:r>
          <w:r>
            <w:fldChar w:fldCharType="end"/>
          </w:r>
          <w:r>
            <w:rPr>
              <w:rFonts w:ascii="Times New Roman" w:hAnsi="Times New Roman"/>
              <w:bCs/>
              <w:lang w:val="zh-CN"/>
            </w:rPr>
            <w:fldChar w:fldCharType="end"/>
          </w:r>
        </w:p>
        <w:p w14:paraId="63A92FC0">
          <w:pPr>
            <w:pStyle w:val="8"/>
            <w:tabs>
              <w:tab w:val="right" w:leader="dot" w:pos="8844"/>
            </w:tabs>
          </w:pPr>
          <w:r>
            <w:rPr>
              <w:rFonts w:ascii="Times New Roman" w:hAnsi="Times New Roman"/>
              <w:bCs/>
              <w:lang w:val="zh-CN"/>
            </w:rPr>
            <w:fldChar w:fldCharType="begin"/>
          </w:r>
          <w:r>
            <w:rPr>
              <w:rFonts w:ascii="Times New Roman" w:hAnsi="Times New Roman"/>
              <w:bCs/>
              <w:lang w:val="zh-CN"/>
            </w:rPr>
            <w:instrText xml:space="preserve"> HYPERLINK \l _Toc11133 </w:instrText>
          </w:r>
          <w:r>
            <w:rPr>
              <w:rFonts w:ascii="Times New Roman" w:hAnsi="Times New Roman"/>
              <w:bCs/>
              <w:lang w:val="zh-CN"/>
            </w:rPr>
            <w:fldChar w:fldCharType="separate"/>
          </w:r>
          <w:r>
            <w:rPr>
              <w:rFonts w:hint="eastAsia" w:ascii="Times New Roman" w:hAnsi="Times New Roman" w:eastAsia="黑体"/>
              <w:lang w:eastAsia="zh-CN"/>
            </w:rPr>
            <w:t>三</w:t>
          </w:r>
          <w:r>
            <w:rPr>
              <w:rFonts w:hint="eastAsia" w:ascii="Times New Roman" w:hAnsi="Times New Roman" w:eastAsia="黑体"/>
            </w:rPr>
            <w:t>、</w:t>
          </w:r>
          <w:r>
            <w:rPr>
              <w:rFonts w:hint="eastAsia" w:ascii="Times New Roman" w:hAnsi="Times New Roman" w:eastAsia="黑体"/>
              <w:lang w:eastAsia="zh-CN"/>
            </w:rPr>
            <w:t>“粤妆名企”</w:t>
          </w:r>
          <w:r>
            <w:rPr>
              <w:rFonts w:ascii="Times New Roman" w:hAnsi="Times New Roman" w:eastAsia="黑体"/>
            </w:rPr>
            <w:t>评定证明材料清单</w:t>
          </w:r>
          <w:r>
            <w:tab/>
          </w:r>
          <w:r>
            <w:fldChar w:fldCharType="begin"/>
          </w:r>
          <w:r>
            <w:instrText xml:space="preserve"> PAGEREF _Toc11133 \h </w:instrText>
          </w:r>
          <w:r>
            <w:fldChar w:fldCharType="separate"/>
          </w:r>
          <w:r>
            <w:t>41</w:t>
          </w:r>
          <w:r>
            <w:fldChar w:fldCharType="end"/>
          </w:r>
          <w:r>
            <w:rPr>
              <w:rFonts w:ascii="Times New Roman" w:hAnsi="Times New Roman"/>
              <w:bCs/>
              <w:lang w:val="zh-CN"/>
            </w:rPr>
            <w:fldChar w:fldCharType="end"/>
          </w:r>
        </w:p>
        <w:p w14:paraId="651EAE70">
          <w:pPr>
            <w:pStyle w:val="8"/>
            <w:tabs>
              <w:tab w:val="right" w:leader="dot" w:pos="8844"/>
            </w:tabs>
          </w:pPr>
          <w:r>
            <w:rPr>
              <w:rFonts w:ascii="Times New Roman" w:hAnsi="Times New Roman"/>
              <w:bCs/>
              <w:lang w:val="zh-CN"/>
            </w:rPr>
            <w:fldChar w:fldCharType="begin"/>
          </w:r>
          <w:r>
            <w:rPr>
              <w:rFonts w:ascii="Times New Roman" w:hAnsi="Times New Roman"/>
              <w:bCs/>
              <w:lang w:val="zh-CN"/>
            </w:rPr>
            <w:instrText xml:space="preserve"> HYPERLINK \l _Toc12499 </w:instrText>
          </w:r>
          <w:r>
            <w:rPr>
              <w:rFonts w:ascii="Times New Roman" w:hAnsi="Times New Roman"/>
              <w:bCs/>
              <w:lang w:val="zh-CN"/>
            </w:rPr>
            <w:fldChar w:fldCharType="separate"/>
          </w:r>
          <w:r>
            <w:rPr>
              <w:rFonts w:hint="eastAsia" w:ascii="Times New Roman" w:hAnsi="Times New Roman" w:eastAsia="黑体"/>
              <w:lang w:eastAsia="zh-CN"/>
            </w:rPr>
            <w:t>四</w:t>
          </w:r>
          <w:r>
            <w:rPr>
              <w:rFonts w:ascii="Times New Roman" w:hAnsi="Times New Roman" w:eastAsia="黑体"/>
            </w:rPr>
            <w:t>、</w:t>
          </w:r>
          <w:r>
            <w:rPr>
              <w:rFonts w:hint="eastAsia" w:ascii="Times New Roman" w:hAnsi="Times New Roman" w:eastAsia="黑体"/>
              <w:lang w:eastAsia="zh-CN"/>
            </w:rPr>
            <w:t>“粤妆名企”</w:t>
          </w:r>
          <w:r>
            <w:rPr>
              <w:rFonts w:ascii="Times New Roman" w:hAnsi="Times New Roman" w:eastAsia="黑体"/>
            </w:rPr>
            <w:t>评定证明材料</w:t>
          </w:r>
          <w:r>
            <w:tab/>
          </w:r>
          <w:r>
            <w:fldChar w:fldCharType="begin"/>
          </w:r>
          <w:r>
            <w:instrText xml:space="preserve"> PAGEREF _Toc12499 \h </w:instrText>
          </w:r>
          <w:r>
            <w:fldChar w:fldCharType="separate"/>
          </w:r>
          <w:r>
            <w:t>46</w:t>
          </w:r>
          <w:r>
            <w:fldChar w:fldCharType="end"/>
          </w:r>
          <w:r>
            <w:rPr>
              <w:rFonts w:ascii="Times New Roman" w:hAnsi="Times New Roman"/>
              <w:bCs/>
              <w:lang w:val="zh-CN"/>
            </w:rPr>
            <w:fldChar w:fldCharType="end"/>
          </w:r>
        </w:p>
        <w:p w14:paraId="03B7D5B3">
          <w:pPr>
            <w:rPr>
              <w:rFonts w:ascii="Times New Roman" w:hAnsi="Times New Roman"/>
            </w:rPr>
          </w:pPr>
          <w:r>
            <w:rPr>
              <w:rFonts w:ascii="Times New Roman" w:hAnsi="Times New Roman"/>
              <w:bCs/>
              <w:lang w:val="zh-CN"/>
            </w:rPr>
            <w:fldChar w:fldCharType="end"/>
          </w:r>
        </w:p>
      </w:sdtContent>
    </w:sdt>
    <w:p w14:paraId="3E8DE927">
      <w:pPr>
        <w:widowControl/>
        <w:jc w:val="left"/>
        <w:rPr>
          <w:rFonts w:ascii="Times New Roman" w:hAnsi="Times New Roman" w:eastAsia="方正小标宋简体"/>
          <w:b/>
          <w:bCs/>
          <w:sz w:val="44"/>
          <w:szCs w:val="44"/>
        </w:rPr>
      </w:pPr>
    </w:p>
    <w:p w14:paraId="65364EB0">
      <w:pPr>
        <w:widowControl/>
        <w:jc w:val="left"/>
        <w:rPr>
          <w:rFonts w:ascii="Times New Roman" w:hAnsi="Times New Roman" w:eastAsia="方正小标宋简体"/>
          <w:b/>
          <w:bCs/>
          <w:sz w:val="44"/>
          <w:szCs w:val="44"/>
        </w:rPr>
      </w:pPr>
    </w:p>
    <w:p w14:paraId="5363025F">
      <w:pPr>
        <w:pStyle w:val="2"/>
        <w:spacing w:before="0" w:after="0" w:line="560" w:lineRule="exact"/>
        <w:jc w:val="center"/>
        <w:rPr>
          <w:rFonts w:ascii="Times New Roman" w:hAnsi="Times New Roman" w:eastAsia="方正小标宋简体"/>
          <w:b w:val="0"/>
          <w:bCs w:val="0"/>
        </w:rPr>
        <w:sectPr>
          <w:footerReference r:id="rId12" w:type="default"/>
          <w:footerReference r:id="rId13" w:type="even"/>
          <w:pgSz w:w="11906" w:h="16838"/>
          <w:pgMar w:top="2098" w:right="1474" w:bottom="1985" w:left="1588" w:header="851" w:footer="992" w:gutter="0"/>
          <w:pgNumType w:fmt="upperRoman" w:start="1"/>
          <w:cols w:space="425" w:num="1"/>
          <w:docGrid w:type="lines" w:linePitch="312" w:charSpace="0"/>
        </w:sectPr>
      </w:pPr>
    </w:p>
    <w:p w14:paraId="1621CB07">
      <w:pPr>
        <w:pStyle w:val="2"/>
        <w:spacing w:before="0" w:after="0" w:line="560" w:lineRule="exact"/>
        <w:jc w:val="center"/>
        <w:rPr>
          <w:rFonts w:ascii="Times New Roman" w:hAnsi="Times New Roman" w:eastAsia="方正小标宋简体"/>
          <w:b w:val="0"/>
          <w:bCs w:val="0"/>
          <w:sz w:val="40"/>
          <w:szCs w:val="40"/>
        </w:rPr>
      </w:pPr>
      <w:bookmarkStart w:id="9" w:name="_Toc162358978"/>
      <w:bookmarkStart w:id="10" w:name="_Toc15864"/>
      <w:bookmarkStart w:id="11" w:name="_Toc6369"/>
      <w:bookmarkStart w:id="12" w:name="_Toc13072"/>
      <w:bookmarkStart w:id="13" w:name="_Toc7092"/>
      <w:bookmarkStart w:id="14" w:name="_Toc28479"/>
      <w:r>
        <w:rPr>
          <w:rFonts w:hint="eastAsia" w:ascii="Times New Roman" w:hAnsi="Times New Roman" w:eastAsia="方正小标宋简体"/>
          <w:b w:val="0"/>
          <w:bCs w:val="0"/>
          <w:sz w:val="40"/>
          <w:szCs w:val="40"/>
          <w:lang w:eastAsia="zh-CN"/>
        </w:rPr>
        <w:t>“粤妆名企”</w:t>
      </w:r>
      <w:r>
        <w:rPr>
          <w:rFonts w:hint="eastAsia" w:ascii="Times New Roman" w:hAnsi="Times New Roman" w:eastAsia="方正小标宋简体"/>
          <w:b w:val="0"/>
          <w:bCs w:val="0"/>
          <w:sz w:val="40"/>
          <w:szCs w:val="40"/>
        </w:rPr>
        <w:t>申报指南</w:t>
      </w:r>
      <w:bookmarkEnd w:id="5"/>
      <w:bookmarkEnd w:id="6"/>
      <w:bookmarkEnd w:id="7"/>
      <w:bookmarkEnd w:id="8"/>
      <w:bookmarkEnd w:id="9"/>
      <w:bookmarkEnd w:id="10"/>
      <w:bookmarkEnd w:id="11"/>
      <w:bookmarkEnd w:id="12"/>
      <w:bookmarkEnd w:id="13"/>
      <w:bookmarkEnd w:id="14"/>
    </w:p>
    <w:p w14:paraId="297676B4">
      <w:pPr>
        <w:spacing w:line="560" w:lineRule="exact"/>
        <w:rPr>
          <w:rFonts w:ascii="Times New Roman" w:hAnsi="Times New Roman" w:eastAsia="仿宋_GB2312"/>
          <w:sz w:val="28"/>
          <w:szCs w:val="28"/>
        </w:rPr>
      </w:pPr>
    </w:p>
    <w:p w14:paraId="40B4A2D8">
      <w:pPr>
        <w:pStyle w:val="3"/>
        <w:spacing w:before="0" w:after="0" w:line="560" w:lineRule="exact"/>
        <w:ind w:firstLine="560" w:firstLineChars="200"/>
        <w:rPr>
          <w:rFonts w:ascii="Times New Roman" w:hAnsi="Times New Roman" w:eastAsia="黑体" w:cs="Times New Roman"/>
          <w:b w:val="0"/>
          <w:bCs w:val="0"/>
          <w:sz w:val="28"/>
          <w:szCs w:val="28"/>
        </w:rPr>
      </w:pPr>
      <w:bookmarkStart w:id="15" w:name="_Toc15901"/>
      <w:bookmarkStart w:id="16" w:name="_Toc5480"/>
      <w:bookmarkStart w:id="17" w:name="_Toc28491"/>
      <w:bookmarkStart w:id="18" w:name="_Toc9161"/>
      <w:bookmarkStart w:id="19" w:name="_Toc162358979"/>
      <w:bookmarkStart w:id="20" w:name="_Toc1751"/>
      <w:r>
        <w:rPr>
          <w:rFonts w:ascii="Times New Roman" w:hAnsi="Times New Roman" w:eastAsia="黑体" w:cs="Times New Roman"/>
          <w:b w:val="0"/>
          <w:bCs w:val="0"/>
          <w:sz w:val="28"/>
          <w:szCs w:val="28"/>
        </w:rPr>
        <w:t>一、免费申报</w:t>
      </w:r>
      <w:bookmarkEnd w:id="15"/>
      <w:bookmarkEnd w:id="16"/>
      <w:bookmarkEnd w:id="17"/>
      <w:bookmarkEnd w:id="18"/>
      <w:bookmarkEnd w:id="19"/>
      <w:bookmarkEnd w:id="20"/>
    </w:p>
    <w:p w14:paraId="6CD80EEF">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lang w:eastAsia="zh-CN"/>
        </w:rPr>
        <w:t>“粤妆名企”评定由广东省药品监管科学学会粤妆品牌专家委员会</w:t>
      </w:r>
      <w:r>
        <w:rPr>
          <w:rFonts w:hint="eastAsia" w:ascii="Times New Roman" w:hAnsi="Times New Roman" w:eastAsia="仿宋_GB2312"/>
          <w:sz w:val="28"/>
          <w:szCs w:val="28"/>
        </w:rPr>
        <w:t>组织开展</w:t>
      </w:r>
      <w:r>
        <w:rPr>
          <w:rFonts w:ascii="Times New Roman" w:hAnsi="Times New Roman" w:eastAsia="仿宋_GB2312"/>
          <w:sz w:val="28"/>
          <w:szCs w:val="28"/>
        </w:rPr>
        <w:t>，企业免费参</w:t>
      </w:r>
      <w:r>
        <w:rPr>
          <w:rFonts w:hint="eastAsia" w:ascii="Times New Roman" w:hAnsi="Times New Roman" w:eastAsia="仿宋_GB2312"/>
          <w:sz w:val="28"/>
          <w:szCs w:val="28"/>
          <w:lang w:eastAsia="zh-CN"/>
        </w:rPr>
        <w:t>评</w:t>
      </w:r>
      <w:r>
        <w:rPr>
          <w:rFonts w:ascii="Times New Roman" w:hAnsi="Times New Roman" w:eastAsia="仿宋_GB2312"/>
          <w:sz w:val="28"/>
          <w:szCs w:val="28"/>
        </w:rPr>
        <w:t>。</w:t>
      </w:r>
    </w:p>
    <w:p w14:paraId="37C1D831">
      <w:pPr>
        <w:pStyle w:val="3"/>
        <w:spacing w:before="0" w:after="0" w:line="560" w:lineRule="exact"/>
        <w:ind w:firstLine="560" w:firstLineChars="200"/>
        <w:rPr>
          <w:rFonts w:ascii="Times New Roman" w:hAnsi="Times New Roman" w:eastAsia="黑体" w:cs="Times New Roman"/>
          <w:b w:val="0"/>
          <w:bCs w:val="0"/>
          <w:sz w:val="28"/>
          <w:szCs w:val="28"/>
        </w:rPr>
      </w:pPr>
      <w:bookmarkStart w:id="21" w:name="_Toc15491"/>
      <w:bookmarkStart w:id="22" w:name="_Toc162358980"/>
      <w:bookmarkStart w:id="23" w:name="_Toc18209"/>
      <w:bookmarkStart w:id="24" w:name="_Toc24547"/>
      <w:bookmarkStart w:id="25" w:name="_Toc17691"/>
      <w:bookmarkStart w:id="26" w:name="_Toc18994"/>
      <w:r>
        <w:rPr>
          <w:rFonts w:ascii="Times New Roman" w:hAnsi="Times New Roman" w:eastAsia="黑体" w:cs="Times New Roman"/>
          <w:b w:val="0"/>
          <w:bCs w:val="0"/>
          <w:sz w:val="28"/>
          <w:szCs w:val="28"/>
        </w:rPr>
        <w:t>二、承诺要求</w:t>
      </w:r>
      <w:bookmarkEnd w:id="21"/>
      <w:bookmarkEnd w:id="22"/>
      <w:bookmarkEnd w:id="23"/>
      <w:bookmarkEnd w:id="24"/>
      <w:bookmarkEnd w:id="25"/>
      <w:bookmarkEnd w:id="26"/>
    </w:p>
    <w:p w14:paraId="228FA2E6">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（一）</w:t>
      </w:r>
      <w:r>
        <w:rPr>
          <w:rFonts w:hint="eastAsia" w:ascii="Times New Roman" w:hAnsi="Times New Roman" w:eastAsia="仿宋_GB2312"/>
          <w:sz w:val="28"/>
          <w:szCs w:val="28"/>
          <w:lang w:eastAsia="zh-CN"/>
        </w:rPr>
        <w:t>企业须</w:t>
      </w:r>
      <w:r>
        <w:rPr>
          <w:rFonts w:ascii="Times New Roman" w:hAnsi="Times New Roman" w:eastAsia="仿宋_GB2312"/>
          <w:sz w:val="28"/>
          <w:szCs w:val="28"/>
        </w:rPr>
        <w:t>签署《</w:t>
      </w:r>
      <w:r>
        <w:rPr>
          <w:rFonts w:hint="eastAsia" w:ascii="Times New Roman" w:hAnsi="Times New Roman" w:eastAsia="仿宋_GB2312"/>
          <w:sz w:val="28"/>
          <w:szCs w:val="28"/>
          <w:lang w:eastAsia="zh-CN"/>
        </w:rPr>
        <w:t>“粤妆名企”</w:t>
      </w:r>
      <w:r>
        <w:rPr>
          <w:rFonts w:ascii="Times New Roman" w:hAnsi="Times New Roman" w:eastAsia="仿宋_GB2312"/>
          <w:sz w:val="28"/>
          <w:szCs w:val="28"/>
        </w:rPr>
        <w:t>评定申报主体承诺书》（格式见</w:t>
      </w:r>
      <w:r>
        <w:rPr>
          <w:rFonts w:hint="eastAsia" w:ascii="Times New Roman" w:hAnsi="Times New Roman" w:eastAsia="仿宋_GB2312"/>
          <w:sz w:val="28"/>
          <w:szCs w:val="28"/>
          <w:lang w:eastAsia="zh-CN"/>
        </w:rPr>
        <w:t>附件</w:t>
      </w:r>
      <w:r>
        <w:rPr>
          <w:rFonts w:ascii="Times New Roman" w:hAnsi="Times New Roman" w:eastAsia="仿宋_GB2312"/>
          <w:sz w:val="28"/>
          <w:szCs w:val="28"/>
        </w:rPr>
        <w:t>《申报书》），并由申报主体法人代表签</w:t>
      </w:r>
      <w:r>
        <w:rPr>
          <w:rFonts w:hint="eastAsia" w:ascii="Times New Roman" w:hAnsi="Times New Roman" w:eastAsia="仿宋_GB2312"/>
          <w:sz w:val="28"/>
          <w:szCs w:val="28"/>
          <w:lang w:eastAsia="zh-CN"/>
        </w:rPr>
        <w:t>名或盖</w:t>
      </w:r>
      <w:r>
        <w:rPr>
          <w:rFonts w:hint="eastAsia" w:ascii="Times New Roman" w:hAnsi="Times New Roman" w:eastAsia="仿宋_GB2312"/>
          <w:sz w:val="28"/>
          <w:szCs w:val="28"/>
        </w:rPr>
        <w:t>章</w:t>
      </w:r>
      <w:r>
        <w:rPr>
          <w:rFonts w:ascii="Times New Roman" w:hAnsi="Times New Roman" w:eastAsia="仿宋_GB2312"/>
          <w:sz w:val="28"/>
          <w:szCs w:val="28"/>
        </w:rPr>
        <w:t>、单位盖章。</w:t>
      </w:r>
    </w:p>
    <w:p w14:paraId="0979987C">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w:t>
      </w:r>
      <w:r>
        <w:rPr>
          <w:rFonts w:hint="eastAsia" w:ascii="Times New Roman" w:hAnsi="Times New Roman" w:eastAsia="仿宋_GB2312"/>
          <w:sz w:val="28"/>
          <w:szCs w:val="28"/>
          <w:lang w:eastAsia="zh-CN"/>
        </w:rPr>
        <w:t>二</w:t>
      </w:r>
      <w:r>
        <w:rPr>
          <w:rFonts w:ascii="Times New Roman" w:hAnsi="Times New Roman" w:eastAsia="仿宋_GB2312"/>
          <w:sz w:val="28"/>
          <w:szCs w:val="28"/>
        </w:rPr>
        <w:t>）承诺书未盖章、印章与企业名称不一致的，视为承诺无效。</w:t>
      </w:r>
    </w:p>
    <w:p w14:paraId="18DB79A2">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w:t>
      </w:r>
      <w:r>
        <w:rPr>
          <w:rFonts w:hint="eastAsia" w:ascii="Times New Roman" w:hAnsi="Times New Roman" w:eastAsia="仿宋_GB2312"/>
          <w:sz w:val="28"/>
          <w:szCs w:val="28"/>
          <w:lang w:eastAsia="zh-CN"/>
        </w:rPr>
        <w:t>三</w:t>
      </w:r>
      <w:r>
        <w:rPr>
          <w:rFonts w:ascii="Times New Roman" w:hAnsi="Times New Roman" w:eastAsia="仿宋_GB2312"/>
          <w:sz w:val="28"/>
          <w:szCs w:val="28"/>
        </w:rPr>
        <w:t>）如承诺书存在任何虚假，一切责任由承诺单位承担。</w:t>
      </w:r>
    </w:p>
    <w:p w14:paraId="36D5F240">
      <w:pPr>
        <w:pStyle w:val="3"/>
        <w:spacing w:before="0" w:after="0" w:line="560" w:lineRule="exact"/>
        <w:ind w:firstLine="560" w:firstLineChars="200"/>
        <w:rPr>
          <w:rFonts w:ascii="Times New Roman" w:hAnsi="Times New Roman" w:eastAsia="黑体" w:cs="Times New Roman"/>
          <w:b w:val="0"/>
          <w:bCs w:val="0"/>
          <w:sz w:val="28"/>
          <w:szCs w:val="28"/>
        </w:rPr>
      </w:pPr>
      <w:bookmarkStart w:id="27" w:name="_Toc9234"/>
      <w:bookmarkStart w:id="28" w:name="_Toc13316"/>
      <w:bookmarkStart w:id="29" w:name="_Toc30357"/>
      <w:bookmarkStart w:id="30" w:name="_Toc162358981"/>
      <w:bookmarkStart w:id="31" w:name="_Toc28960"/>
      <w:bookmarkStart w:id="32" w:name="_Toc5676"/>
      <w:r>
        <w:rPr>
          <w:rFonts w:ascii="Times New Roman" w:hAnsi="Times New Roman" w:eastAsia="黑体" w:cs="Times New Roman"/>
          <w:b w:val="0"/>
          <w:bCs w:val="0"/>
          <w:sz w:val="28"/>
          <w:szCs w:val="28"/>
        </w:rPr>
        <w:t>三、申报主体信息要求</w:t>
      </w:r>
      <w:bookmarkEnd w:id="27"/>
      <w:bookmarkEnd w:id="28"/>
      <w:bookmarkEnd w:id="29"/>
      <w:bookmarkEnd w:id="30"/>
      <w:bookmarkEnd w:id="31"/>
      <w:bookmarkEnd w:id="32"/>
    </w:p>
    <w:p w14:paraId="48BB5625">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（一）申报主体应为在广东省行政区域内设立的</w:t>
      </w:r>
      <w:r>
        <w:rPr>
          <w:rFonts w:hint="eastAsia" w:ascii="Times New Roman" w:hAnsi="Times New Roman" w:eastAsia="仿宋_GB2312"/>
          <w:sz w:val="28"/>
          <w:szCs w:val="28"/>
          <w:lang w:eastAsia="zh-CN"/>
        </w:rPr>
        <w:t>化妆品企业（含牙膏企业，下同）</w:t>
      </w:r>
      <w:r>
        <w:rPr>
          <w:rFonts w:ascii="Times New Roman" w:hAnsi="Times New Roman" w:eastAsia="仿宋_GB2312"/>
          <w:sz w:val="28"/>
          <w:szCs w:val="28"/>
        </w:rPr>
        <w:t>。</w:t>
      </w:r>
    </w:p>
    <w:p w14:paraId="55E49B90">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（二）申报主体名称应与</w:t>
      </w:r>
      <w:r>
        <w:rPr>
          <w:rFonts w:hint="eastAsia" w:ascii="Times New Roman" w:hAnsi="Times New Roman" w:eastAsia="仿宋_GB2312"/>
          <w:sz w:val="28"/>
          <w:szCs w:val="28"/>
          <w:lang w:eastAsia="zh-CN"/>
        </w:rPr>
        <w:t>企业相关证件中的名</w:t>
      </w:r>
      <w:r>
        <w:rPr>
          <w:rFonts w:ascii="Times New Roman" w:hAnsi="Times New Roman" w:eastAsia="仿宋_GB2312"/>
          <w:sz w:val="28"/>
          <w:szCs w:val="28"/>
        </w:rPr>
        <w:t>称一致。</w:t>
      </w:r>
    </w:p>
    <w:p w14:paraId="3E30C026">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（三）请准确填写申报主体法人代表、联系人的相关信息，以便联系。</w:t>
      </w:r>
    </w:p>
    <w:p w14:paraId="6F484DAA">
      <w:pPr>
        <w:pStyle w:val="3"/>
        <w:spacing w:before="0" w:after="0" w:line="560" w:lineRule="exact"/>
        <w:ind w:firstLine="560" w:firstLineChars="200"/>
        <w:rPr>
          <w:rFonts w:ascii="Times New Roman" w:hAnsi="Times New Roman" w:eastAsia="黑体" w:cs="Times New Roman"/>
          <w:b w:val="0"/>
          <w:bCs w:val="0"/>
          <w:sz w:val="28"/>
          <w:szCs w:val="28"/>
        </w:rPr>
      </w:pPr>
      <w:bookmarkStart w:id="33" w:name="_Toc162358982"/>
      <w:bookmarkStart w:id="34" w:name="_Toc32243"/>
      <w:bookmarkStart w:id="35" w:name="_Toc2952"/>
      <w:bookmarkStart w:id="36" w:name="_Toc556"/>
      <w:bookmarkStart w:id="37" w:name="_Toc27734"/>
      <w:bookmarkStart w:id="38" w:name="_Toc4818"/>
      <w:r>
        <w:rPr>
          <w:rFonts w:ascii="Times New Roman" w:hAnsi="Times New Roman" w:eastAsia="黑体" w:cs="Times New Roman"/>
          <w:b w:val="0"/>
          <w:bCs w:val="0"/>
          <w:sz w:val="28"/>
          <w:szCs w:val="28"/>
        </w:rPr>
        <w:t>四、</w:t>
      </w:r>
      <w:r>
        <w:rPr>
          <w:rFonts w:hint="eastAsia" w:ascii="Times New Roman" w:hAnsi="Times New Roman" w:eastAsia="黑体" w:cs="Times New Roman"/>
          <w:b w:val="0"/>
          <w:bCs w:val="0"/>
          <w:sz w:val="28"/>
          <w:szCs w:val="28"/>
          <w:lang w:eastAsia="zh-CN"/>
        </w:rPr>
        <w:t>对</w:t>
      </w:r>
      <w:r>
        <w:rPr>
          <w:rFonts w:ascii="Times New Roman" w:hAnsi="Times New Roman" w:eastAsia="黑体" w:cs="Times New Roman"/>
          <w:b w:val="0"/>
          <w:bCs w:val="0"/>
          <w:sz w:val="28"/>
          <w:szCs w:val="28"/>
        </w:rPr>
        <w:t>参评</w:t>
      </w:r>
      <w:r>
        <w:rPr>
          <w:rFonts w:hint="eastAsia" w:ascii="Times New Roman" w:hAnsi="Times New Roman" w:eastAsia="黑体" w:cs="Times New Roman"/>
          <w:b w:val="0"/>
          <w:bCs w:val="0"/>
          <w:sz w:val="28"/>
          <w:szCs w:val="28"/>
          <w:lang w:eastAsia="zh-CN"/>
        </w:rPr>
        <w:t>企业的</w:t>
      </w:r>
      <w:r>
        <w:rPr>
          <w:rFonts w:ascii="Times New Roman" w:hAnsi="Times New Roman" w:eastAsia="黑体" w:cs="Times New Roman"/>
          <w:b w:val="0"/>
          <w:bCs w:val="0"/>
          <w:sz w:val="28"/>
          <w:szCs w:val="28"/>
        </w:rPr>
        <w:t>要求</w:t>
      </w:r>
      <w:bookmarkEnd w:id="33"/>
      <w:bookmarkEnd w:id="34"/>
      <w:bookmarkEnd w:id="35"/>
      <w:bookmarkEnd w:id="36"/>
      <w:bookmarkEnd w:id="37"/>
      <w:bookmarkEnd w:id="38"/>
    </w:p>
    <w:p w14:paraId="557AAAF6">
      <w:pPr>
        <w:spacing w:line="560" w:lineRule="exact"/>
        <w:ind w:firstLine="560" w:firstLineChars="200"/>
        <w:rPr>
          <w:rFonts w:hint="default" w:ascii="Times New Roman" w:hAnsi="Times New Roman" w:eastAsia="仿宋_GB2312"/>
          <w:sz w:val="28"/>
          <w:szCs w:val="28"/>
        </w:rPr>
      </w:pPr>
      <w:bookmarkStart w:id="39" w:name="_Toc2322"/>
      <w:bookmarkStart w:id="40" w:name="_Toc162358983"/>
      <w:bookmarkStart w:id="41" w:name="_Toc423"/>
      <w:bookmarkStart w:id="42" w:name="_Toc3597"/>
      <w:bookmarkStart w:id="43" w:name="_Toc18290"/>
      <w:r>
        <w:rPr>
          <w:rFonts w:hint="eastAsia" w:ascii="Times New Roman" w:hAnsi="Times New Roman" w:eastAsia="仿宋_GB2312"/>
          <w:sz w:val="28"/>
          <w:szCs w:val="28"/>
          <w:lang w:eastAsia="zh-CN"/>
        </w:rPr>
        <w:t>（一）</w:t>
      </w:r>
      <w:r>
        <w:rPr>
          <w:rFonts w:hint="default" w:ascii="Times New Roman" w:hAnsi="Times New Roman" w:eastAsia="仿宋_GB2312"/>
          <w:sz w:val="28"/>
          <w:szCs w:val="28"/>
        </w:rPr>
        <w:t>合规性要求</w:t>
      </w:r>
    </w:p>
    <w:p w14:paraId="027E6139">
      <w:pPr>
        <w:spacing w:line="560" w:lineRule="exact"/>
        <w:ind w:firstLine="560" w:firstLineChars="200"/>
        <w:rPr>
          <w:rFonts w:hint="eastAsia" w:ascii="Times New Roman" w:hAnsi="Times New Roman" w:eastAsia="仿宋_GB2312"/>
          <w:sz w:val="28"/>
          <w:szCs w:val="28"/>
          <w:lang w:eastAsia="zh-CN"/>
        </w:rPr>
      </w:pPr>
      <w:r>
        <w:rPr>
          <w:rFonts w:hint="default" w:ascii="Times New Roman" w:hAnsi="Times New Roman" w:eastAsia="仿宋_GB2312"/>
          <w:sz w:val="28"/>
          <w:szCs w:val="28"/>
        </w:rPr>
        <w:t>近三年内不得存在</w:t>
      </w:r>
      <w:r>
        <w:rPr>
          <w:rFonts w:hint="default" w:ascii="Times New Roman" w:hAnsi="Times New Roman" w:eastAsia="仿宋_GB2312"/>
          <w:sz w:val="28"/>
          <w:szCs w:val="28"/>
          <w:lang w:eastAsia="zh-CN"/>
        </w:rPr>
        <w:t>《化妆品监督管理条例》第五十九条、第六十条、第六十一条规定的违法行为</w:t>
      </w:r>
      <w:r>
        <w:rPr>
          <w:rFonts w:hint="eastAsia" w:ascii="Times New Roman" w:hAnsi="Times New Roman" w:eastAsia="仿宋_GB2312"/>
          <w:sz w:val="28"/>
          <w:szCs w:val="28"/>
          <w:lang w:eastAsia="zh-CN"/>
        </w:rPr>
        <w:t>。但以下情形</w:t>
      </w:r>
      <w:r>
        <w:rPr>
          <w:rFonts w:hint="eastAsia" w:ascii="Times New Roman" w:hAnsi="Times New Roman" w:eastAsia="仿宋_GB2312"/>
          <w:sz w:val="28"/>
          <w:szCs w:val="28"/>
          <w:lang w:val="en-US" w:eastAsia="zh-CN"/>
        </w:rPr>
        <w:t>不影响参评</w:t>
      </w:r>
      <w:r>
        <w:rPr>
          <w:rFonts w:hint="eastAsia" w:ascii="Times New Roman" w:hAnsi="Times New Roman" w:eastAsia="仿宋_GB2312"/>
          <w:sz w:val="28"/>
          <w:szCs w:val="28"/>
          <w:lang w:eastAsia="zh-CN"/>
        </w:rPr>
        <w:t>：</w:t>
      </w:r>
    </w:p>
    <w:p w14:paraId="648FAB09">
      <w:pPr>
        <w:numPr>
          <w:ilvl w:val="0"/>
          <w:numId w:val="3"/>
        </w:numPr>
        <w:spacing w:line="560" w:lineRule="exact"/>
        <w:ind w:firstLine="560" w:firstLineChars="200"/>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不影响质量且已改正的标签瑕疵</w:t>
      </w:r>
    </w:p>
    <w:p w14:paraId="65C7A891">
      <w:pPr>
        <w:spacing w:line="560" w:lineRule="exact"/>
        <w:ind w:firstLine="560" w:firstLineChars="200"/>
        <w:rPr>
          <w:rFonts w:hint="default" w:ascii="Times New Roman" w:hAnsi="Times New Roman" w:eastAsia="仿宋_GB2312"/>
          <w:sz w:val="28"/>
          <w:szCs w:val="28"/>
          <w:lang w:eastAsia="zh-CN"/>
        </w:rPr>
      </w:pPr>
      <w:r>
        <w:rPr>
          <w:rFonts w:hint="eastAsia" w:ascii="Times New Roman" w:hAnsi="Times New Roman" w:eastAsia="仿宋_GB2312"/>
          <w:sz w:val="28"/>
          <w:szCs w:val="28"/>
          <w:lang w:eastAsia="zh-CN"/>
        </w:rPr>
        <w:t>根据《条例》第六十一条规定，</w:t>
      </w:r>
      <w:r>
        <w:rPr>
          <w:rFonts w:hint="default" w:ascii="Times New Roman" w:hAnsi="Times New Roman" w:eastAsia="仿宋_GB2312"/>
          <w:sz w:val="28"/>
          <w:szCs w:val="28"/>
          <w:lang w:eastAsia="zh-CN"/>
        </w:rPr>
        <w:t>企业生产的化妆品标签存在瑕疵但不影响质量安全且不会对消费者造成误导的，</w:t>
      </w:r>
      <w:r>
        <w:rPr>
          <w:rFonts w:hint="eastAsia" w:ascii="Times New Roman" w:hAnsi="Times New Roman" w:eastAsia="仿宋_GB2312"/>
          <w:sz w:val="28"/>
          <w:szCs w:val="28"/>
          <w:lang w:eastAsia="zh-CN"/>
        </w:rPr>
        <w:t>企业已按要求改正的</w:t>
      </w:r>
      <w:r>
        <w:rPr>
          <w:rFonts w:hint="default" w:ascii="Times New Roman" w:hAnsi="Times New Roman" w:eastAsia="仿宋_GB2312"/>
          <w:sz w:val="28"/>
          <w:szCs w:val="28"/>
          <w:lang w:eastAsia="zh-CN"/>
        </w:rPr>
        <w:t>。</w:t>
      </w:r>
    </w:p>
    <w:p w14:paraId="7BB9A128">
      <w:pPr>
        <w:numPr>
          <w:ilvl w:val="0"/>
          <w:numId w:val="4"/>
        </w:numPr>
        <w:spacing w:line="560" w:lineRule="exact"/>
        <w:ind w:firstLine="560" w:firstLineChars="200"/>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法定不予行政处罚的违法行为</w:t>
      </w:r>
    </w:p>
    <w:p w14:paraId="6C912CD6">
      <w:pPr>
        <w:spacing w:line="560" w:lineRule="exact"/>
        <w:ind w:firstLine="560" w:firstLineChars="200"/>
        <w:rPr>
          <w:rFonts w:hint="default" w:ascii="Times New Roman" w:hAnsi="Times New Roman" w:eastAsia="仿宋_GB2312"/>
          <w:sz w:val="28"/>
          <w:szCs w:val="28"/>
          <w:lang w:eastAsia="zh-CN"/>
        </w:rPr>
      </w:pPr>
      <w:r>
        <w:rPr>
          <w:rFonts w:hint="default" w:ascii="Times New Roman" w:hAnsi="Times New Roman" w:eastAsia="仿宋_GB2312"/>
          <w:sz w:val="28"/>
          <w:szCs w:val="28"/>
          <w:lang w:eastAsia="zh-CN"/>
        </w:rPr>
        <w:t>符合</w:t>
      </w:r>
      <w:r>
        <w:rPr>
          <w:rFonts w:hint="default" w:ascii="Times New Roman" w:hAnsi="Times New Roman" w:eastAsia="仿宋_GB2312"/>
          <w:sz w:val="28"/>
          <w:szCs w:val="28"/>
        </w:rPr>
        <w:t>《中华人民共和国行政处罚法》第三十三条</w:t>
      </w:r>
      <w:r>
        <w:rPr>
          <w:rFonts w:hint="default" w:ascii="Times New Roman" w:hAnsi="Times New Roman" w:eastAsia="仿宋_GB2312"/>
          <w:sz w:val="28"/>
          <w:szCs w:val="28"/>
          <w:lang w:eastAsia="zh-CN"/>
        </w:rPr>
        <w:t>规定的</w:t>
      </w:r>
      <w:r>
        <w:rPr>
          <w:rFonts w:hint="eastAsia" w:ascii="Times New Roman" w:hAnsi="Times New Roman" w:eastAsia="仿宋_GB2312"/>
          <w:sz w:val="28"/>
          <w:szCs w:val="28"/>
          <w:lang w:val="en-US" w:eastAsia="zh-CN"/>
        </w:rPr>
        <w:t>不予行政处罚的</w:t>
      </w:r>
      <w:r>
        <w:rPr>
          <w:rFonts w:hint="default" w:ascii="Times New Roman" w:hAnsi="Times New Roman" w:eastAsia="仿宋_GB2312"/>
          <w:sz w:val="28"/>
          <w:szCs w:val="28"/>
          <w:lang w:eastAsia="zh-CN"/>
        </w:rPr>
        <w:t>行为，企业可以提供充分证据的。</w:t>
      </w:r>
    </w:p>
    <w:p w14:paraId="34C62001">
      <w:pPr>
        <w:spacing w:line="560" w:lineRule="exact"/>
        <w:ind w:firstLine="560" w:firstLineChars="200"/>
        <w:rPr>
          <w:rFonts w:hint="default" w:ascii="Times New Roman" w:hAnsi="Times New Roman" w:eastAsia="仿宋_GB2312"/>
          <w:sz w:val="28"/>
          <w:szCs w:val="28"/>
          <w:lang w:eastAsia="zh-CN"/>
        </w:rPr>
      </w:pPr>
      <w:r>
        <w:rPr>
          <w:rFonts w:hint="eastAsia" w:ascii="Times New Roman" w:hAnsi="Times New Roman" w:eastAsia="仿宋_GB2312"/>
          <w:sz w:val="28"/>
          <w:szCs w:val="28"/>
          <w:lang w:eastAsia="zh-CN"/>
        </w:rPr>
        <w:t>（二）</w:t>
      </w:r>
      <w:r>
        <w:rPr>
          <w:rFonts w:hint="default" w:ascii="Times New Roman" w:hAnsi="Times New Roman" w:eastAsia="仿宋_GB2312"/>
          <w:sz w:val="28"/>
          <w:szCs w:val="28"/>
          <w:lang w:eastAsia="zh-CN"/>
        </w:rPr>
        <w:t>参评企业范围</w:t>
      </w:r>
    </w:p>
    <w:p w14:paraId="6F712DEC">
      <w:pPr>
        <w:spacing w:line="560" w:lineRule="exact"/>
        <w:ind w:firstLine="560" w:firstLineChars="200"/>
        <w:rPr>
          <w:rFonts w:hint="default" w:ascii="Times New Roman" w:hAnsi="Times New Roman" w:eastAsia="仿宋_GB2312"/>
          <w:sz w:val="28"/>
          <w:szCs w:val="28"/>
          <w:lang w:eastAsia="zh-CN"/>
        </w:rPr>
      </w:pPr>
      <w:r>
        <w:rPr>
          <w:rFonts w:hint="default" w:ascii="Times New Roman" w:hAnsi="Times New Roman" w:eastAsia="仿宋_GB2312"/>
          <w:sz w:val="28"/>
          <w:szCs w:val="28"/>
          <w:lang w:eastAsia="zh-CN"/>
        </w:rPr>
        <w:t>在广东省行政区域内的化妆品企业，包括从事化妆品（含牙膏）品牌营销、制造、研发各板块业务的综合性企业，也包括从事其中一个或一个以上板块业务的企业。</w:t>
      </w:r>
    </w:p>
    <w:p w14:paraId="7444572E">
      <w:pPr>
        <w:pStyle w:val="3"/>
        <w:spacing w:before="0" w:after="0" w:line="560" w:lineRule="exact"/>
        <w:ind w:firstLine="560" w:firstLineChars="200"/>
        <w:rPr>
          <w:rFonts w:hint="eastAsia" w:ascii="Times New Roman" w:hAnsi="Times New Roman" w:eastAsia="黑体" w:cs="Times New Roman"/>
          <w:b w:val="0"/>
          <w:bCs w:val="0"/>
          <w:sz w:val="28"/>
          <w:szCs w:val="28"/>
          <w:lang w:eastAsia="zh-CN"/>
        </w:rPr>
      </w:pPr>
      <w:bookmarkStart w:id="44" w:name="_Toc21263"/>
      <w:r>
        <w:rPr>
          <w:rFonts w:hint="eastAsia" w:ascii="Times New Roman" w:hAnsi="Times New Roman" w:eastAsia="黑体" w:cs="Times New Roman"/>
          <w:b w:val="0"/>
          <w:bCs w:val="0"/>
          <w:sz w:val="28"/>
          <w:szCs w:val="28"/>
          <w:lang w:eastAsia="zh-CN"/>
        </w:rPr>
        <w:t>五、参评类别与评定指标的对应关系</w:t>
      </w:r>
      <w:bookmarkEnd w:id="44"/>
    </w:p>
    <w:p w14:paraId="2012E134">
      <w:pPr>
        <w:spacing w:line="560" w:lineRule="exact"/>
        <w:ind w:firstLine="560" w:firstLineChars="200"/>
        <w:rPr>
          <w:rFonts w:hint="eastAsia" w:ascii="Times New Roman" w:hAnsi="Times New Roman" w:eastAsia="仿宋_GB2312"/>
          <w:sz w:val="28"/>
          <w:szCs w:val="28"/>
          <w:lang w:eastAsia="zh-CN"/>
        </w:rPr>
      </w:pPr>
      <w:r>
        <w:rPr>
          <w:rFonts w:hint="eastAsia" w:ascii="Times New Roman" w:hAnsi="Times New Roman" w:eastAsia="仿宋_GB2312"/>
          <w:sz w:val="28"/>
          <w:szCs w:val="28"/>
          <w:lang w:eastAsia="zh-CN"/>
        </w:rPr>
        <w:t>（一）类别选择</w:t>
      </w:r>
    </w:p>
    <w:p w14:paraId="75A23D0D">
      <w:pPr>
        <w:spacing w:line="560" w:lineRule="exact"/>
        <w:ind w:firstLine="560" w:firstLineChars="200"/>
        <w:rPr>
          <w:rFonts w:hint="eastAsia" w:ascii="Times New Roman" w:hAnsi="Times New Roman" w:eastAsia="仿宋_GB2312"/>
          <w:b/>
          <w:bCs/>
          <w:sz w:val="28"/>
          <w:szCs w:val="28"/>
          <w:lang w:eastAsia="zh-CN"/>
        </w:rPr>
      </w:pPr>
      <w:r>
        <w:rPr>
          <w:rFonts w:hint="eastAsia" w:ascii="Times New Roman" w:hAnsi="Times New Roman" w:eastAsia="仿宋_GB2312"/>
          <w:sz w:val="28"/>
          <w:szCs w:val="28"/>
          <w:lang w:eastAsia="zh-CN"/>
        </w:rPr>
        <w:t>“粤妆名企”包括品牌名企、制造名企、研发名企共三个类别，企业可以选择其中的一类、两类或三类全选。</w:t>
      </w:r>
      <w:r>
        <w:rPr>
          <w:rFonts w:hint="eastAsia" w:ascii="Times New Roman" w:hAnsi="Times New Roman" w:eastAsia="仿宋_GB2312"/>
          <w:b/>
          <w:bCs/>
          <w:sz w:val="28"/>
          <w:szCs w:val="28"/>
          <w:lang w:eastAsia="zh-CN"/>
        </w:rPr>
        <w:t>请在申报书封面、申报表中选填参评的类别。</w:t>
      </w:r>
    </w:p>
    <w:p w14:paraId="386B5478">
      <w:pPr>
        <w:spacing w:line="560" w:lineRule="exact"/>
        <w:ind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（二）评定指标</w:t>
      </w:r>
    </w:p>
    <w:p w14:paraId="0D78209D">
      <w:pPr>
        <w:spacing w:line="560" w:lineRule="exact"/>
        <w:ind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通用指标：</w:t>
      </w:r>
      <w:r>
        <w:rPr>
          <w:rFonts w:hint="default" w:ascii="Times New Roman" w:hAnsi="Times New Roman" w:eastAsia="仿宋_GB2312"/>
          <w:sz w:val="28"/>
          <w:szCs w:val="28"/>
          <w:lang w:val="en-US" w:eastAsia="zh-CN"/>
        </w:rPr>
        <w:t>适用于</w:t>
      </w:r>
      <w:r>
        <w:rPr>
          <w:rFonts w:hint="eastAsia" w:ascii="Times New Roman" w:hAnsi="Times New Roman" w:eastAsia="仿宋_GB2312"/>
          <w:sz w:val="28"/>
          <w:szCs w:val="28"/>
          <w:lang w:val="en-US" w:eastAsia="zh-CN"/>
        </w:rPr>
        <w:t>所有类别的指标。即，企业获评任何类别，都必须符合通用指标要求。申报超过一个类别的企业，这部分材料只需提供一次。</w:t>
      </w:r>
    </w:p>
    <w:p w14:paraId="2DA6FB83">
      <w:pPr>
        <w:spacing w:line="560" w:lineRule="exact"/>
        <w:ind w:firstLine="560" w:firstLineChars="200"/>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专用指标：分别适用于品牌名企、制造名企和研发名企。即，申报哪个类别，就按照哪个类别对应的专用指标要求提交材料。</w:t>
      </w:r>
    </w:p>
    <w:p w14:paraId="2B0D169C">
      <w:pPr>
        <w:pStyle w:val="3"/>
        <w:spacing w:before="0" w:after="0" w:line="560" w:lineRule="exact"/>
        <w:ind w:firstLine="560" w:firstLineChars="200"/>
        <w:rPr>
          <w:rFonts w:ascii="Times New Roman" w:hAnsi="Times New Roman" w:eastAsia="黑体" w:cs="Times New Roman"/>
          <w:b w:val="0"/>
          <w:bCs w:val="0"/>
          <w:sz w:val="28"/>
          <w:szCs w:val="28"/>
        </w:rPr>
      </w:pPr>
      <w:bookmarkStart w:id="45" w:name="_Toc10231"/>
      <w:r>
        <w:rPr>
          <w:rFonts w:hint="eastAsia" w:ascii="Times New Roman" w:hAnsi="Times New Roman" w:eastAsia="黑体" w:cs="Times New Roman"/>
          <w:b w:val="0"/>
          <w:bCs w:val="0"/>
          <w:sz w:val="28"/>
          <w:szCs w:val="28"/>
          <w:lang w:eastAsia="zh-CN"/>
        </w:rPr>
        <w:t>六、</w:t>
      </w:r>
      <w:r>
        <w:rPr>
          <w:rFonts w:ascii="Times New Roman" w:hAnsi="Times New Roman" w:eastAsia="黑体" w:cs="Times New Roman"/>
          <w:b w:val="0"/>
          <w:bCs w:val="0"/>
          <w:sz w:val="28"/>
          <w:szCs w:val="28"/>
        </w:rPr>
        <w:t>申报书提交要求</w:t>
      </w:r>
      <w:bookmarkEnd w:id="39"/>
      <w:bookmarkEnd w:id="40"/>
      <w:bookmarkEnd w:id="41"/>
      <w:bookmarkEnd w:id="42"/>
      <w:bookmarkEnd w:id="43"/>
      <w:bookmarkEnd w:id="45"/>
    </w:p>
    <w:p w14:paraId="3FD6C29E">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lang w:eastAsia="zh-CN"/>
        </w:rPr>
        <w:t>（一）</w:t>
      </w:r>
      <w:r>
        <w:rPr>
          <w:rFonts w:ascii="Times New Roman" w:hAnsi="Times New Roman" w:eastAsia="仿宋_GB2312"/>
          <w:sz w:val="28"/>
          <w:szCs w:val="28"/>
        </w:rPr>
        <w:t>每</w:t>
      </w:r>
      <w:r>
        <w:rPr>
          <w:rFonts w:hint="eastAsia" w:ascii="Times New Roman" w:hAnsi="Times New Roman" w:eastAsia="仿宋_GB2312"/>
          <w:sz w:val="28"/>
          <w:szCs w:val="28"/>
          <w:lang w:eastAsia="zh-CN"/>
        </w:rPr>
        <w:t>个参评企业</w:t>
      </w:r>
      <w:r>
        <w:rPr>
          <w:rFonts w:ascii="Times New Roman" w:hAnsi="Times New Roman" w:eastAsia="仿宋_GB2312"/>
          <w:sz w:val="28"/>
          <w:szCs w:val="28"/>
        </w:rPr>
        <w:t>提交</w:t>
      </w:r>
      <w:r>
        <w:rPr>
          <w:rFonts w:hint="eastAsia" w:ascii="Times New Roman" w:hAnsi="Times New Roman" w:eastAsia="仿宋_GB2312"/>
          <w:sz w:val="28"/>
          <w:szCs w:val="28"/>
          <w:lang w:val="en-US" w:eastAsia="zh-CN"/>
        </w:rPr>
        <w:t>1份纸质</w:t>
      </w:r>
      <w:r>
        <w:rPr>
          <w:rFonts w:ascii="Times New Roman" w:hAnsi="Times New Roman" w:eastAsia="仿宋_GB2312"/>
          <w:sz w:val="28"/>
          <w:szCs w:val="28"/>
        </w:rPr>
        <w:t>申报书</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1份电子版申报书</w:t>
      </w:r>
      <w:r>
        <w:rPr>
          <w:rFonts w:ascii="Times New Roman" w:hAnsi="Times New Roman" w:eastAsia="仿宋_GB2312"/>
          <w:sz w:val="28"/>
          <w:szCs w:val="28"/>
        </w:rPr>
        <w:t>。电子版与纸质申报书内容应完全一致。</w:t>
      </w:r>
    </w:p>
    <w:p w14:paraId="7DE0ABAB">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lang w:eastAsia="zh-CN"/>
        </w:rPr>
        <w:t>（二）</w:t>
      </w:r>
      <w:r>
        <w:rPr>
          <w:rFonts w:ascii="Times New Roman" w:hAnsi="Times New Roman" w:eastAsia="仿宋_GB2312"/>
          <w:sz w:val="28"/>
          <w:szCs w:val="28"/>
        </w:rPr>
        <w:t>申报</w:t>
      </w:r>
      <w:r>
        <w:rPr>
          <w:rFonts w:hint="eastAsia" w:ascii="Times New Roman" w:hAnsi="Times New Roman" w:eastAsia="仿宋_GB2312"/>
          <w:sz w:val="28"/>
          <w:szCs w:val="28"/>
          <w:lang w:eastAsia="zh-CN"/>
        </w:rPr>
        <w:t>书中应包含</w:t>
      </w:r>
      <w:r>
        <w:rPr>
          <w:rFonts w:ascii="Times New Roman" w:hAnsi="Times New Roman" w:eastAsia="仿宋_GB2312"/>
          <w:sz w:val="28"/>
          <w:szCs w:val="28"/>
        </w:rPr>
        <w:t>《证明文件清单》</w:t>
      </w:r>
      <w:r>
        <w:rPr>
          <w:rFonts w:hint="eastAsia" w:ascii="Times New Roman" w:hAnsi="Times New Roman" w:eastAsia="仿宋_GB2312"/>
          <w:sz w:val="28"/>
          <w:szCs w:val="28"/>
          <w:lang w:eastAsia="zh-CN"/>
        </w:rPr>
        <w:t>，清单中证明文件名称、页码应准确无误，以便评审</w:t>
      </w:r>
      <w:r>
        <w:rPr>
          <w:rFonts w:ascii="Times New Roman" w:hAnsi="Times New Roman" w:eastAsia="仿宋_GB2312"/>
          <w:sz w:val="28"/>
          <w:szCs w:val="28"/>
        </w:rPr>
        <w:t>。</w:t>
      </w:r>
    </w:p>
    <w:p w14:paraId="2F26ABC5">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lang w:eastAsia="zh-CN"/>
        </w:rPr>
        <w:t>（三）</w:t>
      </w:r>
      <w:r>
        <w:rPr>
          <w:rFonts w:ascii="Times New Roman" w:hAnsi="Times New Roman" w:eastAsia="仿宋_GB2312"/>
          <w:sz w:val="28"/>
          <w:szCs w:val="28"/>
        </w:rPr>
        <w:t>申报书封面、</w:t>
      </w:r>
      <w:r>
        <w:rPr>
          <w:rFonts w:hint="eastAsia" w:ascii="Times New Roman" w:hAnsi="Times New Roman" w:eastAsia="仿宋_GB2312"/>
          <w:sz w:val="28"/>
          <w:szCs w:val="28"/>
          <w:lang w:eastAsia="zh-CN"/>
        </w:rPr>
        <w:t>承诺书、</w:t>
      </w:r>
      <w:r>
        <w:rPr>
          <w:rFonts w:ascii="Times New Roman" w:hAnsi="Times New Roman" w:eastAsia="仿宋_GB2312"/>
          <w:sz w:val="28"/>
          <w:szCs w:val="28"/>
        </w:rPr>
        <w:t>申报表和每份</w:t>
      </w:r>
      <w:r>
        <w:rPr>
          <w:rFonts w:hint="eastAsia" w:ascii="Times New Roman" w:hAnsi="Times New Roman" w:eastAsia="仿宋_GB2312"/>
          <w:sz w:val="28"/>
          <w:szCs w:val="28"/>
        </w:rPr>
        <w:t>由企业出具的说明文件</w:t>
      </w:r>
      <w:r>
        <w:rPr>
          <w:rFonts w:ascii="Times New Roman" w:hAnsi="Times New Roman" w:eastAsia="仿宋_GB2312"/>
          <w:sz w:val="28"/>
          <w:szCs w:val="28"/>
        </w:rPr>
        <w:t>均应加盖申报主体公章，装订成册后应加盖骑缝章。</w:t>
      </w:r>
    </w:p>
    <w:p w14:paraId="799866BA">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lang w:eastAsia="zh-CN"/>
        </w:rPr>
        <w:t>（四）</w:t>
      </w:r>
      <w:r>
        <w:rPr>
          <w:rFonts w:ascii="Times New Roman" w:hAnsi="Times New Roman" w:eastAsia="仿宋_GB2312"/>
          <w:sz w:val="28"/>
          <w:szCs w:val="28"/>
        </w:rPr>
        <w:t>申报书格式请参考附件。</w:t>
      </w:r>
    </w:p>
    <w:p w14:paraId="273868D6">
      <w:pPr>
        <w:pStyle w:val="3"/>
        <w:spacing w:before="0" w:after="0" w:line="560" w:lineRule="exact"/>
        <w:ind w:left="28" w:firstLine="560" w:firstLineChars="200"/>
        <w:rPr>
          <w:rFonts w:ascii="Times New Roman" w:hAnsi="Times New Roman" w:eastAsia="黑体"/>
          <w:sz w:val="28"/>
          <w:szCs w:val="28"/>
        </w:rPr>
      </w:pPr>
      <w:bookmarkStart w:id="46" w:name="_Toc162358984"/>
      <w:bookmarkStart w:id="47" w:name="_Toc32325"/>
      <w:bookmarkStart w:id="48" w:name="_Toc25525"/>
      <w:bookmarkStart w:id="49" w:name="_Toc32292"/>
      <w:bookmarkStart w:id="50" w:name="_Toc31314"/>
      <w:bookmarkStart w:id="51" w:name="_Toc32724"/>
      <w:r>
        <w:rPr>
          <w:rFonts w:ascii="Times New Roman" w:hAnsi="Times New Roman" w:eastAsia="黑体" w:cs="Times New Roman"/>
          <w:b w:val="0"/>
          <w:bCs w:val="0"/>
          <w:sz w:val="28"/>
          <w:szCs w:val="28"/>
        </w:rPr>
        <w:t>六、</w:t>
      </w:r>
      <w:bookmarkEnd w:id="46"/>
      <w:bookmarkEnd w:id="47"/>
      <w:bookmarkEnd w:id="48"/>
      <w:bookmarkEnd w:id="49"/>
      <w:bookmarkEnd w:id="50"/>
      <w:bookmarkStart w:id="52" w:name="_Toc21964"/>
      <w:bookmarkStart w:id="53" w:name="_Toc15856"/>
      <w:bookmarkStart w:id="54" w:name="_Toc246"/>
      <w:bookmarkStart w:id="55" w:name="_Toc31122"/>
      <w:bookmarkStart w:id="56" w:name="_Toc162358985"/>
      <w:r>
        <w:rPr>
          <w:rFonts w:hint="eastAsia" w:ascii="Times New Roman" w:hAnsi="Times New Roman" w:eastAsia="黑体" w:cs="Times New Roman"/>
          <w:b w:val="0"/>
          <w:bCs w:val="0"/>
          <w:sz w:val="28"/>
          <w:szCs w:val="28"/>
        </w:rPr>
        <w:t>如何整理证明材料更为清晰完整？</w:t>
      </w:r>
      <w:bookmarkEnd w:id="51"/>
      <w:bookmarkEnd w:id="52"/>
      <w:bookmarkEnd w:id="53"/>
      <w:bookmarkEnd w:id="54"/>
      <w:bookmarkEnd w:id="55"/>
    </w:p>
    <w:p w14:paraId="3A1A9C94">
      <w:pPr>
        <w:spacing w:line="560" w:lineRule="exact"/>
        <w:ind w:firstLine="560" w:firstLineChars="200"/>
        <w:rPr>
          <w:rFonts w:ascii="Times New Roman" w:hAnsi="Times New Roman" w:eastAsia="仿宋_GB2312"/>
          <w:b/>
          <w:bCs/>
          <w:sz w:val="28"/>
          <w:szCs w:val="28"/>
        </w:rPr>
      </w:pPr>
      <w:r>
        <w:rPr>
          <w:rFonts w:hint="eastAsia" w:ascii="Times New Roman" w:hAnsi="Times New Roman" w:eastAsia="仿宋_GB2312"/>
          <w:sz w:val="28"/>
          <w:szCs w:val="28"/>
        </w:rPr>
        <w:t>（一）材料分级清晰。如同一指标有多项材料，请在材料开始前采用插页或加注醒目标题的方式进行区隔，便于评审时查看。</w:t>
      </w:r>
      <w:r>
        <w:rPr>
          <w:rFonts w:hint="eastAsia" w:ascii="Times New Roman" w:hAnsi="Times New Roman" w:eastAsia="仿宋_GB2312"/>
          <w:b/>
          <w:bCs/>
          <w:sz w:val="28"/>
          <w:szCs w:val="28"/>
        </w:rPr>
        <w:t>也就是说，证明</w:t>
      </w:r>
      <w:r>
        <w:rPr>
          <w:rFonts w:ascii="Times New Roman" w:hAnsi="Times New Roman" w:eastAsia="仿宋_GB2312"/>
          <w:b/>
          <w:bCs/>
          <w:sz w:val="28"/>
          <w:szCs w:val="28"/>
        </w:rPr>
        <w:t xml:space="preserve"> </w:t>
      </w:r>
      <w:r>
        <w:rPr>
          <w:rFonts w:hint="eastAsia" w:ascii="Times New Roman" w:hAnsi="Times New Roman" w:eastAsia="仿宋_GB2312"/>
          <w:b/>
          <w:bCs/>
          <w:sz w:val="28"/>
          <w:szCs w:val="28"/>
        </w:rPr>
        <w:t>材料应对照评定标准，按一级指标、二级指标以及各评分项逐一对应，每一部分的分界应非常清晰。专家评审时一般分组进行，每一部分由</w:t>
      </w:r>
      <w:r>
        <w:rPr>
          <w:rFonts w:ascii="Times New Roman" w:hAnsi="Times New Roman" w:eastAsia="仿宋_GB2312"/>
          <w:b/>
          <w:bCs/>
          <w:sz w:val="28"/>
          <w:szCs w:val="28"/>
        </w:rPr>
        <w:t>1-2</w:t>
      </w:r>
      <w:r>
        <w:rPr>
          <w:rFonts w:hint="eastAsia" w:ascii="Times New Roman" w:hAnsi="Times New Roman" w:eastAsia="仿宋_GB2312"/>
          <w:b/>
          <w:bCs/>
          <w:sz w:val="28"/>
          <w:szCs w:val="28"/>
        </w:rPr>
        <w:t>组专家负责，所以证明材料一定要便于专家查找。</w:t>
      </w:r>
    </w:p>
    <w:p w14:paraId="29F5B481">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（二）逻辑链条清楚。尽量提供直接证据；如无直接证据，可以提供有证明作用的间接证据，但证据链条应逻辑清晰。请申报人员与企业相关配合部门充分协作，确保</w:t>
      </w:r>
      <w:r>
        <w:rPr>
          <w:rFonts w:hint="eastAsia" w:ascii="Times New Roman" w:hAnsi="Times New Roman" w:eastAsia="仿宋_GB2312"/>
          <w:sz w:val="28"/>
          <w:szCs w:val="28"/>
          <w:lang w:eastAsia="zh-CN"/>
        </w:rPr>
        <w:t>企业</w:t>
      </w:r>
      <w:r>
        <w:rPr>
          <w:rFonts w:hint="eastAsia" w:ascii="Times New Roman" w:hAnsi="Times New Roman" w:eastAsia="仿宋_GB2312"/>
          <w:sz w:val="28"/>
          <w:szCs w:val="28"/>
        </w:rPr>
        <w:t>的优势能够通过证明材料充分、完整体现。</w:t>
      </w:r>
    </w:p>
    <w:p w14:paraId="521A916E">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三）做好说明索引。请在每部分证明材料前用表格形式（按提供的格式）依序罗列证明材料名称，以及证明的事项（即用来证明什么），并在表格下方用简短文字概述相关材料证明的产品优势特征，以便评审时“按图索骥”。其他有必要说明的情况，也请在相应位置以文字进行说明。说明文字只需表述客观事实和数据，不要展开叙述。</w:t>
      </w:r>
    </w:p>
    <w:p w14:paraId="6049F742">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（四）突出关键信息。</w:t>
      </w:r>
      <w:r>
        <w:rPr>
          <w:rFonts w:hint="eastAsia" w:ascii="Times New Roman" w:hAnsi="Times New Roman" w:eastAsia="仿宋_GB2312"/>
          <w:b/>
          <w:bCs/>
          <w:sz w:val="28"/>
          <w:szCs w:val="28"/>
        </w:rPr>
        <w:t>证明材料内容较多的，建议将材料中的关键信息用划线或其他方式突出显示。</w:t>
      </w:r>
    </w:p>
    <w:p w14:paraId="109F9810">
      <w:pPr>
        <w:pStyle w:val="3"/>
        <w:spacing w:before="0" w:after="0" w:line="560" w:lineRule="exact"/>
        <w:ind w:firstLine="560" w:firstLineChars="200"/>
        <w:rPr>
          <w:rFonts w:ascii="Times New Roman" w:hAnsi="Times New Roman" w:eastAsia="黑体" w:cs="Times New Roman"/>
          <w:b w:val="0"/>
          <w:bCs w:val="0"/>
          <w:sz w:val="28"/>
          <w:szCs w:val="28"/>
        </w:rPr>
      </w:pPr>
      <w:bookmarkStart w:id="57" w:name="_Toc23948"/>
      <w:bookmarkStart w:id="58" w:name="_Toc27689"/>
      <w:bookmarkStart w:id="59" w:name="_Toc12922"/>
      <w:bookmarkStart w:id="60" w:name="_Toc27876"/>
      <w:bookmarkStart w:id="61" w:name="_Toc28213"/>
      <w:r>
        <w:rPr>
          <w:rFonts w:hint="eastAsia" w:ascii="Times New Roman" w:hAnsi="Times New Roman" w:eastAsia="黑体" w:cs="Times New Roman"/>
          <w:b w:val="0"/>
          <w:bCs w:val="0"/>
          <w:sz w:val="28"/>
          <w:szCs w:val="28"/>
        </w:rPr>
        <w:t>八</w:t>
      </w:r>
      <w:r>
        <w:rPr>
          <w:rFonts w:ascii="Times New Roman" w:hAnsi="Times New Roman" w:eastAsia="黑体" w:cs="Times New Roman"/>
          <w:b w:val="0"/>
          <w:bCs w:val="0"/>
          <w:sz w:val="28"/>
          <w:szCs w:val="28"/>
        </w:rPr>
        <w:t>、</w:t>
      </w:r>
      <w:r>
        <w:rPr>
          <w:rFonts w:hint="eastAsia" w:ascii="Times New Roman" w:hAnsi="Times New Roman" w:eastAsia="黑体" w:cs="Times New Roman"/>
          <w:b w:val="0"/>
          <w:bCs w:val="0"/>
          <w:sz w:val="28"/>
          <w:szCs w:val="28"/>
        </w:rPr>
        <w:t>关于</w:t>
      </w:r>
      <w:r>
        <w:rPr>
          <w:rFonts w:ascii="Times New Roman" w:hAnsi="Times New Roman" w:eastAsia="黑体" w:cs="Times New Roman"/>
          <w:b w:val="0"/>
          <w:bCs w:val="0"/>
          <w:sz w:val="28"/>
          <w:szCs w:val="28"/>
        </w:rPr>
        <w:t>企业商业秘密</w:t>
      </w:r>
      <w:bookmarkEnd w:id="56"/>
      <w:bookmarkEnd w:id="57"/>
      <w:bookmarkEnd w:id="58"/>
      <w:bookmarkEnd w:id="59"/>
      <w:bookmarkEnd w:id="60"/>
      <w:bookmarkEnd w:id="61"/>
    </w:p>
    <w:p w14:paraId="559965AB">
      <w:pPr>
        <w:spacing w:line="560" w:lineRule="exact"/>
        <w:ind w:firstLine="560" w:firstLineChars="200"/>
        <w:rPr>
          <w:rFonts w:ascii="Times New Roman" w:hAnsi="Times New Roman" w:eastAsia="仿宋_GB2312"/>
          <w:sz w:val="28"/>
          <w:szCs w:val="28"/>
        </w:rPr>
      </w:pPr>
      <w:bookmarkStart w:id="62" w:name="_Hlk196656110"/>
      <w:r>
        <w:rPr>
          <w:rFonts w:hint="eastAsia" w:ascii="Times New Roman" w:hAnsi="Times New Roman" w:eastAsia="仿宋_GB2312"/>
          <w:sz w:val="28"/>
          <w:szCs w:val="28"/>
        </w:rPr>
        <w:t>（一）主办方参与评定工作的工作人员、评审专家全部签署保密协议，对评定委员会评定会议制订了保密要求，以上人员均承诺不对外泄露参评企业、产品的任何信息，保护参评企业秘密。</w:t>
      </w:r>
    </w:p>
    <w:p w14:paraId="78DE3260">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（二）</w:t>
      </w:r>
      <w:r>
        <w:rPr>
          <w:rFonts w:ascii="Times New Roman" w:hAnsi="Times New Roman" w:eastAsia="仿宋_GB2312"/>
          <w:sz w:val="28"/>
          <w:szCs w:val="28"/>
        </w:rPr>
        <w:t>申报主体认为申报书证明材料涉及企业商业秘密的，可在保证</w:t>
      </w:r>
      <w:r>
        <w:rPr>
          <w:rFonts w:hint="eastAsia" w:ascii="Times New Roman" w:hAnsi="Times New Roman" w:eastAsia="仿宋_GB2312"/>
          <w:sz w:val="28"/>
          <w:szCs w:val="28"/>
        </w:rPr>
        <w:t>其证明作用不受影响的</w:t>
      </w:r>
      <w:r>
        <w:rPr>
          <w:rFonts w:ascii="Times New Roman" w:hAnsi="Times New Roman" w:eastAsia="仿宋_GB2312"/>
          <w:sz w:val="28"/>
          <w:szCs w:val="28"/>
        </w:rPr>
        <w:t>前提下，在复印、扫描时对涉密内容进行遮盖。</w:t>
      </w:r>
      <w:r>
        <w:rPr>
          <w:rFonts w:hint="eastAsia" w:ascii="Times New Roman" w:hAnsi="Times New Roman" w:eastAsia="仿宋_GB2312"/>
          <w:sz w:val="28"/>
          <w:szCs w:val="28"/>
        </w:rPr>
        <w:t>申报主体对关键信息被遮盖后，证明材料部分或完全不具备证明效力的结果负责。</w:t>
      </w:r>
    </w:p>
    <w:bookmarkEnd w:id="62"/>
    <w:p w14:paraId="66301690">
      <w:pPr>
        <w:pStyle w:val="3"/>
        <w:spacing w:before="0" w:after="0" w:line="560" w:lineRule="exact"/>
        <w:ind w:firstLine="560" w:firstLineChars="200"/>
        <w:rPr>
          <w:rFonts w:ascii="Times New Roman" w:hAnsi="Times New Roman" w:eastAsia="黑体" w:cs="Times New Roman"/>
          <w:b w:val="0"/>
          <w:bCs w:val="0"/>
          <w:sz w:val="28"/>
          <w:szCs w:val="28"/>
        </w:rPr>
      </w:pPr>
      <w:bookmarkStart w:id="63" w:name="_Toc5753"/>
      <w:bookmarkStart w:id="64" w:name="_Toc23473"/>
      <w:bookmarkStart w:id="65" w:name="_Toc2224"/>
      <w:bookmarkStart w:id="66" w:name="_Toc29328"/>
      <w:bookmarkStart w:id="67" w:name="_Toc5144"/>
      <w:bookmarkStart w:id="68" w:name="_Hlk196814620"/>
      <w:bookmarkStart w:id="69" w:name="_Toc162358988"/>
      <w:r>
        <w:rPr>
          <w:rFonts w:hint="eastAsia" w:ascii="Times New Roman" w:hAnsi="Times New Roman" w:eastAsia="黑体" w:cs="Times New Roman"/>
          <w:b w:val="0"/>
          <w:bCs w:val="0"/>
          <w:sz w:val="28"/>
          <w:szCs w:val="28"/>
          <w:lang w:eastAsia="zh-CN"/>
        </w:rPr>
        <w:t>九</w:t>
      </w:r>
      <w:r>
        <w:rPr>
          <w:rFonts w:ascii="Times New Roman" w:hAnsi="Times New Roman" w:eastAsia="黑体" w:cs="Times New Roman"/>
          <w:b w:val="0"/>
          <w:bCs w:val="0"/>
          <w:sz w:val="28"/>
          <w:szCs w:val="28"/>
        </w:rPr>
        <w:t>、</w:t>
      </w:r>
      <w:r>
        <w:rPr>
          <w:rFonts w:hint="eastAsia" w:ascii="Times New Roman" w:hAnsi="Times New Roman" w:eastAsia="黑体" w:cs="Times New Roman"/>
          <w:b w:val="0"/>
          <w:bCs w:val="0"/>
          <w:sz w:val="28"/>
          <w:szCs w:val="28"/>
          <w:lang w:eastAsia="zh-CN"/>
        </w:rPr>
        <w:t>参评企业</w:t>
      </w:r>
      <w:r>
        <w:rPr>
          <w:rFonts w:hint="eastAsia" w:ascii="Times New Roman" w:hAnsi="Times New Roman" w:eastAsia="黑体" w:cs="Times New Roman"/>
          <w:b w:val="0"/>
          <w:bCs w:val="0"/>
          <w:sz w:val="28"/>
          <w:szCs w:val="28"/>
        </w:rPr>
        <w:t>概述</w:t>
      </w:r>
      <w:bookmarkEnd w:id="63"/>
      <w:bookmarkEnd w:id="64"/>
      <w:bookmarkEnd w:id="65"/>
      <w:bookmarkEnd w:id="66"/>
      <w:bookmarkEnd w:id="67"/>
    </w:p>
    <w:bookmarkEnd w:id="68"/>
    <w:p w14:paraId="5DDE81BB">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为便于评审专家组更快了解参评</w:t>
      </w:r>
      <w:r>
        <w:rPr>
          <w:rFonts w:hint="eastAsia" w:ascii="Times New Roman" w:hAnsi="Times New Roman" w:eastAsia="仿宋_GB2312"/>
          <w:sz w:val="28"/>
          <w:szCs w:val="28"/>
          <w:lang w:eastAsia="zh-CN"/>
        </w:rPr>
        <w:t>企业</w:t>
      </w:r>
      <w:r>
        <w:rPr>
          <w:rFonts w:hint="eastAsia" w:ascii="Times New Roman" w:hAnsi="Times New Roman" w:eastAsia="仿宋_GB2312"/>
          <w:sz w:val="28"/>
          <w:szCs w:val="28"/>
        </w:rPr>
        <w:t>全貌。“</w:t>
      </w:r>
      <w:r>
        <w:rPr>
          <w:rFonts w:hint="eastAsia" w:ascii="Times New Roman" w:hAnsi="Times New Roman" w:eastAsia="仿宋_GB2312"/>
          <w:sz w:val="28"/>
          <w:szCs w:val="28"/>
          <w:lang w:eastAsia="zh-CN"/>
        </w:rPr>
        <w:t>参评企业</w:t>
      </w:r>
      <w:r>
        <w:rPr>
          <w:rFonts w:hint="eastAsia" w:ascii="Times New Roman" w:hAnsi="Times New Roman" w:eastAsia="仿宋_GB2312"/>
          <w:sz w:val="28"/>
          <w:szCs w:val="28"/>
        </w:rPr>
        <w:t>概述”请尽量有简短文字进行客观表述，概述的事实应与证明材料一致。概述内容请对应评定标准指标。</w:t>
      </w:r>
      <w:r>
        <w:rPr>
          <w:rFonts w:hint="eastAsia" w:ascii="Times New Roman" w:hAnsi="Times New Roman" w:eastAsia="仿宋_GB2312"/>
          <w:sz w:val="28"/>
          <w:szCs w:val="28"/>
          <w:u w:val="single"/>
        </w:rPr>
        <w:t>请突出</w:t>
      </w:r>
      <w:r>
        <w:rPr>
          <w:rFonts w:hint="eastAsia" w:ascii="Times New Roman" w:hAnsi="Times New Roman" w:eastAsia="仿宋_GB2312"/>
          <w:sz w:val="28"/>
          <w:szCs w:val="28"/>
          <w:u w:val="single"/>
          <w:lang w:eastAsia="zh-CN"/>
        </w:rPr>
        <w:t>企业主要</w:t>
      </w:r>
      <w:r>
        <w:rPr>
          <w:rFonts w:hint="eastAsia" w:ascii="Times New Roman" w:hAnsi="Times New Roman" w:eastAsia="仿宋_GB2312"/>
          <w:sz w:val="28"/>
          <w:szCs w:val="28"/>
          <w:u w:val="single"/>
          <w:lang w:val="en-US" w:eastAsia="zh-CN"/>
        </w:rPr>
        <w:t>/</w:t>
      </w:r>
      <w:r>
        <w:rPr>
          <w:rFonts w:hint="eastAsia" w:ascii="Times New Roman" w:hAnsi="Times New Roman" w:eastAsia="仿宋_GB2312"/>
          <w:sz w:val="28"/>
          <w:szCs w:val="28"/>
          <w:u w:val="single"/>
        </w:rPr>
        <w:t>重要特征</w:t>
      </w:r>
      <w:r>
        <w:rPr>
          <w:rFonts w:hint="eastAsia" w:ascii="Times New Roman" w:hAnsi="Times New Roman" w:eastAsia="仿宋_GB2312"/>
          <w:sz w:val="28"/>
          <w:szCs w:val="28"/>
        </w:rPr>
        <w:t>。</w:t>
      </w:r>
    </w:p>
    <w:p w14:paraId="3C23C098">
      <w:pPr>
        <w:pStyle w:val="3"/>
        <w:spacing w:before="0" w:after="0" w:line="560" w:lineRule="exact"/>
        <w:ind w:left="28" w:firstLine="560" w:firstLineChars="200"/>
        <w:rPr>
          <w:rFonts w:ascii="Times New Roman" w:hAnsi="Times New Roman" w:eastAsia="黑体"/>
          <w:sz w:val="28"/>
          <w:szCs w:val="28"/>
        </w:rPr>
      </w:pPr>
      <w:bookmarkStart w:id="70" w:name="_Toc17862"/>
      <w:bookmarkStart w:id="71" w:name="_Toc21607"/>
      <w:bookmarkStart w:id="72" w:name="_Toc15180"/>
      <w:bookmarkStart w:id="73" w:name="_Toc11052"/>
      <w:bookmarkStart w:id="74" w:name="_Toc5767"/>
      <w:r>
        <w:rPr>
          <w:rFonts w:hint="eastAsia" w:ascii="Times New Roman" w:hAnsi="Times New Roman" w:eastAsia="黑体" w:cs="Times New Roman"/>
          <w:b w:val="0"/>
          <w:bCs w:val="0"/>
          <w:sz w:val="28"/>
          <w:szCs w:val="28"/>
        </w:rPr>
        <w:t>十、企业自评表的填写</w:t>
      </w:r>
      <w:bookmarkEnd w:id="70"/>
      <w:bookmarkEnd w:id="71"/>
      <w:bookmarkEnd w:id="72"/>
      <w:bookmarkEnd w:id="73"/>
      <w:bookmarkEnd w:id="74"/>
    </w:p>
    <w:p w14:paraId="42A06302">
      <w:pPr>
        <w:spacing w:line="56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企业在填写《</w:t>
      </w:r>
      <w:r>
        <w:rPr>
          <w:rFonts w:hint="eastAsia" w:ascii="Times New Roman" w:hAnsi="Times New Roman" w:eastAsia="仿宋_GB2312"/>
          <w:sz w:val="28"/>
          <w:szCs w:val="28"/>
          <w:lang w:eastAsia="zh-CN"/>
        </w:rPr>
        <w:t>“粤妆名企”</w:t>
      </w:r>
      <w:r>
        <w:rPr>
          <w:rFonts w:hint="eastAsia" w:ascii="Times New Roman" w:hAnsi="Times New Roman" w:eastAsia="仿宋_GB2312"/>
          <w:sz w:val="28"/>
          <w:szCs w:val="28"/>
        </w:rPr>
        <w:t>自评表》时，请对照评定标准，根据所能提供的证明材料对各评分项进行逐项打分，分值填写在“自评得分”栏内。</w:t>
      </w:r>
    </w:p>
    <w:p w14:paraId="64861F9D">
      <w:pPr>
        <w:spacing w:line="560" w:lineRule="exact"/>
        <w:ind w:firstLine="560" w:firstLineChars="200"/>
        <w:rPr>
          <w:rFonts w:hint="eastAsia" w:ascii="Times New Roman" w:hAnsi="Times New Roman" w:eastAsia="仿宋_GB2312"/>
          <w:sz w:val="28"/>
          <w:szCs w:val="28"/>
          <w:lang w:eastAsia="zh-CN"/>
        </w:rPr>
      </w:pPr>
      <w:r>
        <w:rPr>
          <w:rFonts w:hint="eastAsia" w:ascii="Times New Roman" w:hAnsi="Times New Roman" w:eastAsia="仿宋_GB2312"/>
          <w:sz w:val="28"/>
          <w:szCs w:val="28"/>
          <w:lang w:eastAsia="zh-CN"/>
        </w:rPr>
        <w:t>企业自评请尽量客观，不要过度偏离。</w:t>
      </w:r>
    </w:p>
    <w:p w14:paraId="1E030AC3">
      <w:pPr>
        <w:pStyle w:val="3"/>
        <w:spacing w:before="0" w:after="0" w:line="560" w:lineRule="exact"/>
        <w:ind w:firstLine="560" w:firstLineChars="200"/>
        <w:rPr>
          <w:rFonts w:ascii="Times New Roman" w:hAnsi="Times New Roman" w:eastAsia="黑体" w:cs="Times New Roman"/>
          <w:b w:val="0"/>
          <w:bCs w:val="0"/>
          <w:sz w:val="28"/>
          <w:szCs w:val="28"/>
        </w:rPr>
      </w:pPr>
      <w:bookmarkStart w:id="75" w:name="_Toc24984"/>
      <w:bookmarkStart w:id="76" w:name="_Toc31342"/>
      <w:bookmarkStart w:id="77" w:name="_Toc995"/>
      <w:bookmarkStart w:id="78" w:name="_Toc11235"/>
      <w:bookmarkStart w:id="79" w:name="_Toc7523"/>
      <w:r>
        <w:rPr>
          <w:rFonts w:hint="eastAsia" w:ascii="Times New Roman" w:hAnsi="Times New Roman" w:eastAsia="黑体" w:cs="Times New Roman"/>
          <w:b w:val="0"/>
          <w:bCs w:val="0"/>
          <w:sz w:val="28"/>
          <w:szCs w:val="28"/>
        </w:rPr>
        <w:t>十</w:t>
      </w:r>
      <w:r>
        <w:rPr>
          <w:rFonts w:hint="eastAsia" w:ascii="Times New Roman" w:hAnsi="Times New Roman" w:eastAsia="黑体" w:cs="Times New Roman"/>
          <w:b w:val="0"/>
          <w:bCs w:val="0"/>
          <w:sz w:val="28"/>
          <w:szCs w:val="28"/>
          <w:lang w:eastAsia="zh-CN"/>
        </w:rPr>
        <w:t>一</w:t>
      </w:r>
      <w:r>
        <w:rPr>
          <w:rFonts w:hint="eastAsia" w:ascii="Times New Roman" w:hAnsi="Times New Roman" w:eastAsia="黑体" w:cs="Times New Roman"/>
          <w:b w:val="0"/>
          <w:bCs w:val="0"/>
          <w:sz w:val="28"/>
          <w:szCs w:val="28"/>
        </w:rPr>
        <w:t>、</w:t>
      </w:r>
      <w:r>
        <w:rPr>
          <w:rFonts w:ascii="Times New Roman" w:hAnsi="Times New Roman" w:eastAsia="黑体" w:cs="Times New Roman"/>
          <w:b w:val="0"/>
          <w:bCs w:val="0"/>
          <w:sz w:val="28"/>
          <w:szCs w:val="28"/>
        </w:rPr>
        <w:t>证明材料提供要求</w:t>
      </w:r>
      <w:bookmarkEnd w:id="69"/>
      <w:bookmarkEnd w:id="75"/>
      <w:bookmarkEnd w:id="76"/>
      <w:bookmarkEnd w:id="77"/>
      <w:bookmarkEnd w:id="78"/>
      <w:bookmarkEnd w:id="79"/>
    </w:p>
    <w:p w14:paraId="75C095CE">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证明材料请按清单顺序提交，具体要求如下：</w:t>
      </w:r>
    </w:p>
    <w:p w14:paraId="783FFE29">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（一）申报书应有</w:t>
      </w:r>
      <w:r>
        <w:rPr>
          <w:rFonts w:ascii="Times New Roman" w:hAnsi="Times New Roman" w:eastAsia="仿宋_GB2312"/>
          <w:b/>
          <w:bCs/>
          <w:sz w:val="28"/>
          <w:szCs w:val="28"/>
        </w:rPr>
        <w:t>目录页</w:t>
      </w:r>
      <w:r>
        <w:rPr>
          <w:rFonts w:ascii="Times New Roman" w:hAnsi="Times New Roman" w:eastAsia="仿宋_GB2312"/>
          <w:sz w:val="28"/>
          <w:szCs w:val="28"/>
        </w:rPr>
        <w:t>，目录应标明</w:t>
      </w:r>
      <w:r>
        <w:rPr>
          <w:rFonts w:ascii="Times New Roman" w:hAnsi="Times New Roman" w:eastAsia="仿宋_GB2312"/>
          <w:b/>
          <w:bCs/>
          <w:sz w:val="28"/>
          <w:szCs w:val="28"/>
        </w:rPr>
        <w:t>页码</w:t>
      </w:r>
      <w:r>
        <w:rPr>
          <w:rFonts w:ascii="Times New Roman" w:hAnsi="Times New Roman" w:eastAsia="仿宋_GB2312"/>
          <w:sz w:val="28"/>
          <w:szCs w:val="28"/>
        </w:rPr>
        <w:t>。</w:t>
      </w:r>
    </w:p>
    <w:p w14:paraId="4A0674B0">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（二）证明材料前应附清单，格式见《</w:t>
      </w:r>
      <w:r>
        <w:rPr>
          <w:rFonts w:hint="eastAsia" w:ascii="Times New Roman" w:hAnsi="Times New Roman" w:eastAsia="仿宋_GB2312"/>
          <w:sz w:val="28"/>
          <w:szCs w:val="28"/>
          <w:lang w:eastAsia="zh-CN"/>
        </w:rPr>
        <w:t>“粤妆名企”</w:t>
      </w:r>
      <w:r>
        <w:rPr>
          <w:rFonts w:ascii="Times New Roman" w:hAnsi="Times New Roman" w:eastAsia="仿宋_GB2312"/>
          <w:sz w:val="28"/>
          <w:szCs w:val="28"/>
        </w:rPr>
        <w:t>申报书证明文件清单》。</w:t>
      </w:r>
      <w:r>
        <w:rPr>
          <w:rFonts w:ascii="Times New Roman" w:hAnsi="Times New Roman" w:eastAsia="仿宋_GB2312"/>
          <w:sz w:val="28"/>
          <w:szCs w:val="28"/>
          <w:u w:val="single"/>
        </w:rPr>
        <w:t>能够按清单提供的材料，请在清单相应的空格内划勾</w:t>
      </w:r>
      <w:r>
        <w:rPr>
          <w:rFonts w:hint="eastAsia" w:ascii="Times New Roman" w:hAnsi="Times New Roman" w:eastAsia="仿宋_GB2312"/>
          <w:b/>
          <w:bCs/>
          <w:sz w:val="28"/>
          <w:szCs w:val="28"/>
          <w:u w:val="single"/>
        </w:rPr>
        <w:t>（非常重要）</w:t>
      </w:r>
      <w:r>
        <w:rPr>
          <w:rFonts w:ascii="Times New Roman" w:hAnsi="Times New Roman" w:eastAsia="仿宋_GB2312"/>
          <w:sz w:val="28"/>
          <w:szCs w:val="28"/>
        </w:rPr>
        <w:t>。</w:t>
      </w:r>
    </w:p>
    <w:p w14:paraId="74B75F46">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（三）申报主体认为具有证明作用，但清单中未列的证明材料，请在清单</w:t>
      </w:r>
      <w:r>
        <w:rPr>
          <w:rFonts w:hint="eastAsia" w:ascii="Times New Roman" w:hAnsi="Times New Roman" w:eastAsia="仿宋_GB2312"/>
          <w:sz w:val="28"/>
          <w:szCs w:val="28"/>
        </w:rPr>
        <w:t>相应指标末尾</w:t>
      </w:r>
      <w:r>
        <w:rPr>
          <w:rFonts w:ascii="Times New Roman" w:hAnsi="Times New Roman" w:eastAsia="仿宋_GB2312"/>
          <w:sz w:val="28"/>
          <w:szCs w:val="28"/>
        </w:rPr>
        <w:t>补充填写证明材料名称，并按顺序将相关材料附后。</w:t>
      </w:r>
    </w:p>
    <w:p w14:paraId="39CEEA61">
      <w:pPr>
        <w:pStyle w:val="3"/>
        <w:spacing w:before="0" w:after="0" w:line="560" w:lineRule="exact"/>
        <w:ind w:firstLine="560" w:firstLineChars="200"/>
        <w:rPr>
          <w:rFonts w:hint="default" w:ascii="Times New Roman" w:hAnsi="Times New Roman" w:eastAsia="黑体" w:cs="Times New Roman"/>
          <w:b w:val="0"/>
          <w:bCs w:val="0"/>
          <w:sz w:val="28"/>
          <w:szCs w:val="28"/>
          <w:lang w:val="en-US" w:eastAsia="zh-CN"/>
        </w:rPr>
      </w:pPr>
      <w:bookmarkStart w:id="80" w:name="_Toc7265"/>
      <w:bookmarkStart w:id="81" w:name="_Toc162358989"/>
      <w:bookmarkStart w:id="82" w:name="_Toc2859"/>
      <w:bookmarkStart w:id="83" w:name="_Toc12383"/>
      <w:bookmarkStart w:id="84" w:name="_Toc15261"/>
      <w:bookmarkStart w:id="85" w:name="_Toc24325"/>
      <w:r>
        <w:rPr>
          <w:rFonts w:ascii="Times New Roman" w:hAnsi="Times New Roman" w:eastAsia="黑体" w:cs="Times New Roman"/>
          <w:b w:val="0"/>
          <w:bCs w:val="0"/>
          <w:sz w:val="28"/>
          <w:szCs w:val="28"/>
        </w:rPr>
        <w:t>十</w:t>
      </w:r>
      <w:r>
        <w:rPr>
          <w:rFonts w:hint="eastAsia" w:ascii="Times New Roman" w:hAnsi="Times New Roman" w:eastAsia="黑体" w:cs="Times New Roman"/>
          <w:b w:val="0"/>
          <w:bCs w:val="0"/>
          <w:sz w:val="28"/>
          <w:szCs w:val="28"/>
          <w:lang w:eastAsia="zh-CN"/>
        </w:rPr>
        <w:t>二</w:t>
      </w:r>
      <w:r>
        <w:rPr>
          <w:rFonts w:ascii="Times New Roman" w:hAnsi="Times New Roman" w:eastAsia="黑体" w:cs="Times New Roman"/>
          <w:b w:val="0"/>
          <w:bCs w:val="0"/>
          <w:sz w:val="28"/>
          <w:szCs w:val="28"/>
        </w:rPr>
        <w:t>、申报书</w:t>
      </w:r>
      <w:bookmarkEnd w:id="80"/>
      <w:bookmarkEnd w:id="81"/>
      <w:bookmarkEnd w:id="82"/>
      <w:bookmarkEnd w:id="83"/>
      <w:bookmarkEnd w:id="84"/>
      <w:r>
        <w:rPr>
          <w:rFonts w:hint="eastAsia" w:ascii="Times New Roman" w:hAnsi="Times New Roman" w:eastAsia="黑体" w:cs="Times New Roman"/>
          <w:b w:val="0"/>
          <w:bCs w:val="0"/>
          <w:sz w:val="28"/>
          <w:szCs w:val="28"/>
          <w:lang w:val="en-US" w:eastAsia="zh-CN"/>
        </w:rPr>
        <w:t>的提交</w:t>
      </w:r>
      <w:bookmarkEnd w:id="85"/>
    </w:p>
    <w:p w14:paraId="52025F15">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申报书纸质版装订成册提交</w:t>
      </w:r>
      <w:r>
        <w:rPr>
          <w:rFonts w:hint="eastAsia" w:ascii="Times New Roman" w:hAnsi="Times New Roman" w:eastAsia="仿宋_GB2312"/>
          <w:sz w:val="28"/>
          <w:szCs w:val="28"/>
          <w:lang w:eastAsia="zh-CN"/>
        </w:rPr>
        <w:t>，一式一份</w:t>
      </w:r>
      <w:r>
        <w:rPr>
          <w:rFonts w:ascii="Times New Roman" w:hAnsi="Times New Roman" w:eastAsia="仿宋_GB2312"/>
          <w:sz w:val="28"/>
          <w:szCs w:val="28"/>
        </w:rPr>
        <w:t>。因材料厚度原因需要分册装订的，应在封面标识“第X册  共X册”；并通过电子邮件提交一份电子扫描版，扫描版应与纸质版内容完全一致。申报书邮寄或送至以下地址：</w:t>
      </w:r>
    </w:p>
    <w:p w14:paraId="40068C49">
      <w:pPr>
        <w:spacing w:line="560" w:lineRule="exact"/>
        <w:ind w:firstLine="630"/>
        <w:rPr>
          <w:rFonts w:ascii="Times New Roman" w:hAnsi="Times New Roman" w:eastAsia="仿宋_GB2312"/>
          <w:sz w:val="28"/>
          <w:szCs w:val="28"/>
        </w:rPr>
      </w:pPr>
      <w:r>
        <w:rPr>
          <w:rFonts w:ascii="Times New Roman" w:hAnsi="Times New Roman" w:eastAsia="仿宋_GB2312"/>
          <w:sz w:val="28"/>
          <w:szCs w:val="28"/>
        </w:rPr>
        <w:t>广东省药品监管科学学会秘书处</w:t>
      </w:r>
    </w:p>
    <w:p w14:paraId="56409653">
      <w:pPr>
        <w:spacing w:line="560" w:lineRule="exact"/>
        <w:ind w:firstLine="560" w:firstLineChars="200"/>
        <w:rPr>
          <w:rFonts w:ascii="Times New Roman" w:hAnsi="Times New Roman" w:eastAsia="仿宋_GB2312"/>
          <w:sz w:val="28"/>
          <w:szCs w:val="28"/>
        </w:rPr>
      </w:pPr>
      <w:bookmarkStart w:id="86" w:name="_Hlk196643177"/>
      <w:r>
        <w:rPr>
          <w:rFonts w:ascii="Times New Roman" w:hAnsi="Times New Roman" w:eastAsia="仿宋_GB2312"/>
          <w:sz w:val="28"/>
          <w:szCs w:val="28"/>
        </w:rPr>
        <w:t>联系人：宋工</w:t>
      </w:r>
      <w:r>
        <w:rPr>
          <w:rFonts w:hint="eastAsia" w:ascii="Times New Roman" w:hAnsi="Times New Roman" w:eastAsia="仿宋_GB2312"/>
          <w:sz w:val="28"/>
          <w:szCs w:val="28"/>
        </w:rPr>
        <w:t xml:space="preserve">（020-37601665）  </w:t>
      </w:r>
      <w:r>
        <w:rPr>
          <w:rFonts w:ascii="Times New Roman" w:hAnsi="Times New Roman" w:eastAsia="仿宋_GB2312"/>
          <w:sz w:val="28"/>
          <w:szCs w:val="28"/>
        </w:rPr>
        <w:t>凌工</w:t>
      </w:r>
      <w:r>
        <w:rPr>
          <w:rFonts w:hint="eastAsia" w:ascii="Times New Roman" w:hAnsi="Times New Roman" w:eastAsia="仿宋_GB2312"/>
          <w:sz w:val="28"/>
          <w:szCs w:val="28"/>
        </w:rPr>
        <w:t>（020-37601665）</w:t>
      </w:r>
    </w:p>
    <w:p w14:paraId="05309283">
      <w:pPr>
        <w:spacing w:line="560" w:lineRule="exact"/>
        <w:ind w:firstLine="1680" w:firstLineChars="600"/>
        <w:rPr>
          <w:rFonts w:ascii="Times New Roman" w:hAnsi="Times New Roman" w:eastAsia="仿宋_GB2312"/>
          <w:sz w:val="28"/>
          <w:szCs w:val="28"/>
        </w:rPr>
      </w:pPr>
      <w:r>
        <w:rPr>
          <w:rFonts w:hint="eastAsia" w:ascii="Times New Roman" w:hAnsi="Times New Roman" w:eastAsia="仿宋_GB2312"/>
          <w:sz w:val="28"/>
          <w:szCs w:val="28"/>
        </w:rPr>
        <w:t>赵工（</w:t>
      </w:r>
      <w:r>
        <w:rPr>
          <w:rFonts w:ascii="Times New Roman" w:hAnsi="Times New Roman" w:eastAsia="仿宋_GB2312"/>
          <w:sz w:val="28"/>
          <w:szCs w:val="28"/>
        </w:rPr>
        <w:t>020-38811059</w:t>
      </w:r>
      <w:r>
        <w:rPr>
          <w:rFonts w:hint="eastAsia" w:ascii="Times New Roman" w:hAnsi="Times New Roman" w:eastAsia="仿宋_GB2312"/>
          <w:sz w:val="28"/>
          <w:szCs w:val="28"/>
        </w:rPr>
        <w:t>）</w:t>
      </w:r>
    </w:p>
    <w:bookmarkEnd w:id="86"/>
    <w:p w14:paraId="33715002">
      <w:pPr>
        <w:spacing w:line="560" w:lineRule="exact"/>
        <w:ind w:firstLine="630"/>
        <w:rPr>
          <w:rFonts w:ascii="Times New Roman" w:hAnsi="Times New Roman" w:eastAsia="仿宋_GB2312"/>
          <w:sz w:val="28"/>
          <w:szCs w:val="28"/>
        </w:rPr>
      </w:pPr>
      <w:r>
        <w:rPr>
          <w:rFonts w:ascii="Times New Roman" w:hAnsi="Times New Roman" w:eastAsia="仿宋_GB2312"/>
          <w:sz w:val="28"/>
          <w:szCs w:val="28"/>
        </w:rPr>
        <w:t>联系邮箱：gdmpas@126.com</w:t>
      </w:r>
    </w:p>
    <w:p w14:paraId="1D171AD8">
      <w:pPr>
        <w:spacing w:line="560" w:lineRule="exact"/>
        <w:ind w:firstLine="630"/>
        <w:rPr>
          <w:rFonts w:ascii="Times New Roman" w:hAnsi="Times New Roman" w:eastAsia="仿宋_GB2312"/>
          <w:sz w:val="28"/>
          <w:szCs w:val="28"/>
        </w:rPr>
      </w:pPr>
      <w:r>
        <w:rPr>
          <w:rFonts w:ascii="Times New Roman" w:hAnsi="Times New Roman" w:eastAsia="仿宋_GB2312"/>
          <w:sz w:val="28"/>
          <w:szCs w:val="28"/>
        </w:rPr>
        <w:t>地址：广州市越秀区天河路45号粤能大厦6楼</w:t>
      </w:r>
    </w:p>
    <w:p w14:paraId="1A6D9A33">
      <w:pPr>
        <w:pStyle w:val="3"/>
        <w:spacing w:before="0" w:after="0" w:line="560" w:lineRule="exact"/>
        <w:ind w:firstLine="560" w:firstLineChars="200"/>
        <w:rPr>
          <w:rFonts w:ascii="Times New Roman" w:hAnsi="Times New Roman" w:eastAsia="黑体" w:cs="Times New Roman"/>
          <w:b w:val="0"/>
          <w:bCs w:val="0"/>
          <w:sz w:val="28"/>
          <w:szCs w:val="28"/>
        </w:rPr>
      </w:pPr>
      <w:bookmarkStart w:id="87" w:name="_Toc2877"/>
      <w:bookmarkStart w:id="88" w:name="_Toc22117"/>
      <w:bookmarkStart w:id="89" w:name="_Toc3078"/>
      <w:bookmarkStart w:id="90" w:name="_Toc11231"/>
      <w:bookmarkStart w:id="91" w:name="_Toc21867"/>
      <w:bookmarkStart w:id="92" w:name="_Toc162358990"/>
      <w:r>
        <w:rPr>
          <w:rFonts w:ascii="Times New Roman" w:hAnsi="Times New Roman" w:eastAsia="黑体" w:cs="Times New Roman"/>
          <w:b w:val="0"/>
          <w:bCs w:val="0"/>
          <w:sz w:val="28"/>
          <w:szCs w:val="28"/>
        </w:rPr>
        <w:t>十</w:t>
      </w:r>
      <w:r>
        <w:rPr>
          <w:rFonts w:hint="eastAsia" w:ascii="Times New Roman" w:hAnsi="Times New Roman" w:eastAsia="黑体" w:cs="Times New Roman"/>
          <w:b w:val="0"/>
          <w:bCs w:val="0"/>
          <w:sz w:val="28"/>
          <w:szCs w:val="28"/>
          <w:lang w:eastAsia="zh-CN"/>
        </w:rPr>
        <w:t>二</w:t>
      </w:r>
      <w:r>
        <w:rPr>
          <w:rFonts w:ascii="Times New Roman" w:hAnsi="Times New Roman" w:eastAsia="黑体" w:cs="Times New Roman"/>
          <w:b w:val="0"/>
          <w:bCs w:val="0"/>
          <w:sz w:val="28"/>
          <w:szCs w:val="28"/>
        </w:rPr>
        <w:t>、</w:t>
      </w:r>
      <w:r>
        <w:rPr>
          <w:rFonts w:hint="eastAsia" w:ascii="Times New Roman" w:hAnsi="Times New Roman" w:eastAsia="黑体" w:cs="Times New Roman"/>
          <w:b w:val="0"/>
          <w:bCs w:val="0"/>
          <w:sz w:val="28"/>
          <w:szCs w:val="28"/>
        </w:rPr>
        <w:t>参评</w:t>
      </w:r>
      <w:r>
        <w:rPr>
          <w:rFonts w:hint="eastAsia" w:ascii="Times New Roman" w:hAnsi="Times New Roman" w:eastAsia="黑体" w:cs="Times New Roman"/>
          <w:b w:val="0"/>
          <w:bCs w:val="0"/>
          <w:sz w:val="28"/>
          <w:szCs w:val="28"/>
          <w:lang w:eastAsia="zh-CN"/>
        </w:rPr>
        <w:t>企业简介电子版单独</w:t>
      </w:r>
      <w:r>
        <w:rPr>
          <w:rFonts w:hint="eastAsia" w:ascii="Times New Roman" w:hAnsi="Times New Roman" w:eastAsia="黑体" w:cs="Times New Roman"/>
          <w:b w:val="0"/>
          <w:bCs w:val="0"/>
          <w:sz w:val="28"/>
          <w:szCs w:val="28"/>
        </w:rPr>
        <w:t>提交</w:t>
      </w:r>
      <w:bookmarkEnd w:id="87"/>
      <w:bookmarkEnd w:id="88"/>
      <w:bookmarkEnd w:id="89"/>
      <w:bookmarkEnd w:id="90"/>
      <w:bookmarkEnd w:id="91"/>
    </w:p>
    <w:p w14:paraId="1BB3019B">
      <w:pPr>
        <w:spacing w:line="560" w:lineRule="exact"/>
        <w:ind w:firstLine="630"/>
        <w:rPr>
          <w:rFonts w:ascii="Times New Roman" w:hAnsi="Times New Roman" w:eastAsia="仿宋_GB2312"/>
          <w:sz w:val="28"/>
          <w:szCs w:val="28"/>
          <w:u w:val="single"/>
        </w:rPr>
      </w:pPr>
      <w:bookmarkStart w:id="93" w:name="_Hlk196643299"/>
      <w:r>
        <w:rPr>
          <w:rFonts w:hint="eastAsia" w:ascii="Times New Roman" w:hAnsi="Times New Roman" w:eastAsia="仿宋_GB2312"/>
          <w:sz w:val="28"/>
          <w:szCs w:val="28"/>
        </w:rPr>
        <w:t>为便于评</w:t>
      </w:r>
      <w:r>
        <w:rPr>
          <w:rFonts w:hint="eastAsia" w:ascii="Times New Roman" w:hAnsi="Times New Roman" w:eastAsia="仿宋_GB2312"/>
          <w:sz w:val="28"/>
          <w:szCs w:val="28"/>
          <w:lang w:eastAsia="zh-CN"/>
        </w:rPr>
        <w:t>审</w:t>
      </w:r>
      <w:r>
        <w:rPr>
          <w:rFonts w:hint="eastAsia" w:ascii="Times New Roman" w:hAnsi="Times New Roman" w:eastAsia="仿宋_GB2312"/>
          <w:sz w:val="28"/>
          <w:szCs w:val="28"/>
        </w:rPr>
        <w:t>专家和评委快速了解</w:t>
      </w:r>
      <w:r>
        <w:rPr>
          <w:rFonts w:hint="eastAsia" w:ascii="Times New Roman" w:hAnsi="Times New Roman" w:eastAsia="仿宋_GB2312"/>
          <w:sz w:val="28"/>
          <w:szCs w:val="28"/>
          <w:lang w:eastAsia="zh-CN"/>
        </w:rPr>
        <w:t>企业</w:t>
      </w:r>
      <w:r>
        <w:rPr>
          <w:rFonts w:hint="eastAsia" w:ascii="Times New Roman" w:hAnsi="Times New Roman" w:eastAsia="仿宋_GB2312"/>
          <w:sz w:val="28"/>
          <w:szCs w:val="28"/>
        </w:rPr>
        <w:t>概况，每个参评</w:t>
      </w:r>
      <w:r>
        <w:rPr>
          <w:rFonts w:hint="eastAsia" w:ascii="Times New Roman" w:hAnsi="Times New Roman" w:eastAsia="仿宋_GB2312"/>
          <w:sz w:val="28"/>
          <w:szCs w:val="28"/>
          <w:lang w:eastAsia="zh-CN"/>
        </w:rPr>
        <w:t>企业需</w:t>
      </w:r>
      <w:r>
        <w:rPr>
          <w:rFonts w:hint="eastAsia" w:ascii="Times New Roman" w:hAnsi="Times New Roman" w:eastAsia="仿宋_GB2312"/>
          <w:sz w:val="28"/>
          <w:szCs w:val="28"/>
          <w:u w:val="single"/>
        </w:rPr>
        <w:t>以邮件附件形式</w:t>
      </w:r>
      <w:r>
        <w:rPr>
          <w:rFonts w:hint="eastAsia" w:ascii="Times New Roman" w:hAnsi="Times New Roman" w:eastAsia="仿宋_GB2312"/>
          <w:sz w:val="28"/>
          <w:szCs w:val="28"/>
          <w:u w:val="single"/>
          <w:lang w:eastAsia="zh-CN"/>
        </w:rPr>
        <w:t>单独</w:t>
      </w:r>
      <w:r>
        <w:rPr>
          <w:rFonts w:hint="eastAsia" w:ascii="Times New Roman" w:hAnsi="Times New Roman" w:eastAsia="仿宋_GB2312"/>
          <w:sz w:val="28"/>
          <w:szCs w:val="28"/>
          <w:u w:val="single"/>
        </w:rPr>
        <w:t>提交</w:t>
      </w:r>
      <w:r>
        <w:rPr>
          <w:rFonts w:hint="eastAsia" w:ascii="Times New Roman" w:hAnsi="Times New Roman" w:eastAsia="仿宋_GB2312"/>
          <w:sz w:val="28"/>
          <w:szCs w:val="28"/>
          <w:u w:val="single"/>
          <w:lang w:eastAsia="zh-CN"/>
        </w:rPr>
        <w:t>一份</w:t>
      </w:r>
      <w:r>
        <w:rPr>
          <w:rFonts w:hint="eastAsia" w:ascii="Times New Roman" w:hAnsi="Times New Roman" w:eastAsia="仿宋_GB2312"/>
          <w:sz w:val="28"/>
          <w:szCs w:val="28"/>
          <w:u w:val="single"/>
        </w:rPr>
        <w:t>《参评</w:t>
      </w:r>
      <w:r>
        <w:rPr>
          <w:rFonts w:hint="eastAsia" w:ascii="Times New Roman" w:hAnsi="Times New Roman" w:eastAsia="仿宋_GB2312"/>
          <w:sz w:val="28"/>
          <w:szCs w:val="28"/>
          <w:u w:val="single"/>
          <w:lang w:eastAsia="zh-CN"/>
        </w:rPr>
        <w:t>企业概述</w:t>
      </w:r>
      <w:r>
        <w:rPr>
          <w:rFonts w:hint="eastAsia" w:ascii="Times New Roman" w:hAnsi="Times New Roman" w:eastAsia="仿宋_GB2312"/>
          <w:sz w:val="28"/>
          <w:szCs w:val="28"/>
          <w:u w:val="single"/>
        </w:rPr>
        <w:t>》</w:t>
      </w:r>
      <w:r>
        <w:rPr>
          <w:rFonts w:hint="eastAsia" w:ascii="Times New Roman" w:hAnsi="Times New Roman" w:eastAsia="仿宋_GB2312"/>
          <w:sz w:val="28"/>
          <w:szCs w:val="28"/>
          <w:u w:val="single"/>
          <w:lang w:eastAsia="zh-CN"/>
        </w:rPr>
        <w:t>电子版，</w:t>
      </w:r>
      <w:r>
        <w:rPr>
          <w:rFonts w:hint="eastAsia" w:ascii="Times New Roman" w:hAnsi="Times New Roman" w:eastAsia="仿宋_GB2312"/>
          <w:sz w:val="28"/>
          <w:szCs w:val="28"/>
          <w:u w:val="single"/>
        </w:rPr>
        <w:t>word格式，命名为：XX公司</w:t>
      </w:r>
      <w:r>
        <w:rPr>
          <w:rFonts w:hint="eastAsia" w:ascii="Times New Roman" w:hAnsi="Times New Roman" w:eastAsia="仿宋_GB2312"/>
          <w:sz w:val="28"/>
          <w:szCs w:val="28"/>
          <w:u w:val="single"/>
          <w:lang w:eastAsia="zh-CN"/>
        </w:rPr>
        <w:t>概述</w:t>
      </w:r>
      <w:r>
        <w:rPr>
          <w:rFonts w:hint="eastAsia" w:ascii="Times New Roman" w:hAnsi="Times New Roman" w:eastAsia="仿宋_GB2312"/>
          <w:sz w:val="28"/>
          <w:szCs w:val="28"/>
          <w:u w:val="single"/>
        </w:rPr>
        <w:t>。</w:t>
      </w:r>
    </w:p>
    <w:bookmarkEnd w:id="93"/>
    <w:p w14:paraId="7C7525CD">
      <w:pPr>
        <w:pStyle w:val="3"/>
        <w:spacing w:before="0" w:after="0" w:line="560" w:lineRule="exact"/>
        <w:ind w:firstLine="560" w:firstLineChars="200"/>
        <w:rPr>
          <w:rFonts w:ascii="Times New Roman" w:hAnsi="Times New Roman" w:eastAsia="黑体" w:cs="Times New Roman"/>
          <w:b w:val="0"/>
          <w:bCs w:val="0"/>
          <w:sz w:val="28"/>
          <w:szCs w:val="28"/>
        </w:rPr>
      </w:pPr>
      <w:bookmarkStart w:id="94" w:name="_Toc21772"/>
      <w:bookmarkStart w:id="95" w:name="_Toc29936"/>
      <w:bookmarkStart w:id="96" w:name="_Toc28922"/>
      <w:bookmarkStart w:id="97" w:name="_Toc10938"/>
      <w:bookmarkStart w:id="98" w:name="_Toc18054"/>
      <w:r>
        <w:rPr>
          <w:rFonts w:hint="eastAsia" w:ascii="Times New Roman" w:hAnsi="Times New Roman" w:eastAsia="黑体" w:cs="Times New Roman"/>
          <w:b w:val="0"/>
          <w:bCs w:val="0"/>
          <w:sz w:val="28"/>
          <w:szCs w:val="28"/>
        </w:rPr>
        <w:t>十</w:t>
      </w:r>
      <w:r>
        <w:rPr>
          <w:rFonts w:hint="eastAsia" w:ascii="Times New Roman" w:hAnsi="Times New Roman" w:eastAsia="黑体" w:cs="Times New Roman"/>
          <w:b w:val="0"/>
          <w:bCs w:val="0"/>
          <w:sz w:val="28"/>
          <w:szCs w:val="28"/>
          <w:lang w:eastAsia="zh-CN"/>
        </w:rPr>
        <w:t>三</w:t>
      </w:r>
      <w:r>
        <w:rPr>
          <w:rFonts w:hint="eastAsia" w:ascii="Times New Roman" w:hAnsi="Times New Roman" w:eastAsia="黑体" w:cs="Times New Roman"/>
          <w:b w:val="0"/>
          <w:bCs w:val="0"/>
          <w:sz w:val="28"/>
          <w:szCs w:val="28"/>
        </w:rPr>
        <w:t>、</w:t>
      </w:r>
      <w:r>
        <w:rPr>
          <w:rFonts w:ascii="Times New Roman" w:hAnsi="Times New Roman" w:eastAsia="黑体" w:cs="Times New Roman"/>
          <w:b w:val="0"/>
          <w:bCs w:val="0"/>
          <w:sz w:val="28"/>
          <w:szCs w:val="28"/>
        </w:rPr>
        <w:t>材料收件</w:t>
      </w:r>
      <w:bookmarkEnd w:id="92"/>
      <w:bookmarkEnd w:id="94"/>
      <w:bookmarkEnd w:id="95"/>
      <w:bookmarkEnd w:id="96"/>
      <w:bookmarkEnd w:id="97"/>
      <w:bookmarkEnd w:id="98"/>
    </w:p>
    <w:p w14:paraId="35382E19">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评定活动主办方在收件时检查申报主体有关资质文件、承诺书、申报表中主要内容是否齐全，盖章、签名是否符合要求。检查发现不符合要求的，通知申报主体在规定时间内补充完善。</w:t>
      </w:r>
    </w:p>
    <w:p w14:paraId="474D3C0A">
      <w:pPr>
        <w:pStyle w:val="3"/>
        <w:spacing w:before="0" w:after="0" w:line="560" w:lineRule="exact"/>
        <w:ind w:firstLine="560" w:firstLineChars="200"/>
        <w:rPr>
          <w:rFonts w:ascii="Times New Roman" w:hAnsi="Times New Roman" w:eastAsia="黑体" w:cs="Times New Roman"/>
          <w:b w:val="0"/>
          <w:bCs w:val="0"/>
          <w:sz w:val="28"/>
          <w:szCs w:val="28"/>
        </w:rPr>
      </w:pPr>
      <w:bookmarkStart w:id="99" w:name="_Toc28409"/>
      <w:bookmarkStart w:id="100" w:name="_Toc17267"/>
      <w:bookmarkStart w:id="101" w:name="_Toc2266"/>
      <w:bookmarkStart w:id="102" w:name="_Toc2618"/>
      <w:bookmarkStart w:id="103" w:name="_Toc162358991"/>
      <w:bookmarkStart w:id="104" w:name="_Toc9153"/>
      <w:r>
        <w:rPr>
          <w:rFonts w:ascii="Times New Roman" w:hAnsi="Times New Roman" w:eastAsia="黑体" w:cs="Times New Roman"/>
          <w:b w:val="0"/>
          <w:bCs w:val="0"/>
          <w:sz w:val="28"/>
          <w:szCs w:val="28"/>
        </w:rPr>
        <w:t>十</w:t>
      </w:r>
      <w:r>
        <w:rPr>
          <w:rFonts w:hint="eastAsia" w:ascii="Times New Roman" w:hAnsi="Times New Roman" w:eastAsia="黑体" w:cs="Times New Roman"/>
          <w:b w:val="0"/>
          <w:bCs w:val="0"/>
          <w:sz w:val="28"/>
          <w:szCs w:val="28"/>
          <w:lang w:eastAsia="zh-CN"/>
        </w:rPr>
        <w:t>四</w:t>
      </w:r>
      <w:r>
        <w:rPr>
          <w:rFonts w:ascii="Times New Roman" w:hAnsi="Times New Roman" w:eastAsia="黑体" w:cs="Times New Roman"/>
          <w:b w:val="0"/>
          <w:bCs w:val="0"/>
          <w:sz w:val="28"/>
          <w:szCs w:val="28"/>
        </w:rPr>
        <w:t>、其他</w:t>
      </w:r>
      <w:bookmarkEnd w:id="99"/>
      <w:bookmarkEnd w:id="100"/>
      <w:bookmarkEnd w:id="101"/>
      <w:bookmarkEnd w:id="102"/>
      <w:bookmarkEnd w:id="103"/>
      <w:bookmarkEnd w:id="104"/>
    </w:p>
    <w:p w14:paraId="790525FE">
      <w:pPr>
        <w:spacing w:line="5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（一）申报主体联系人应保持电话畅通，以备评定期间需核实有关情况、补充证明材料以及联系现场审核有关事项。</w:t>
      </w:r>
    </w:p>
    <w:p w14:paraId="2AAF5C2B">
      <w:pPr>
        <w:spacing w:line="560" w:lineRule="exact"/>
        <w:ind w:firstLine="560" w:firstLineChars="200"/>
        <w:rPr>
          <w:rFonts w:hint="default" w:ascii="Times New Roman" w:hAnsi="Times New Roman" w:eastAsia="仿宋_GB2312"/>
          <w:sz w:val="28"/>
          <w:szCs w:val="28"/>
          <w:lang w:val="en-US" w:eastAsia="zh-CN"/>
        </w:rPr>
      </w:pPr>
      <w:r>
        <w:rPr>
          <w:rFonts w:ascii="Times New Roman" w:hAnsi="Times New Roman" w:eastAsia="仿宋_GB2312"/>
          <w:sz w:val="28"/>
          <w:szCs w:val="28"/>
        </w:rPr>
        <w:t>（二）</w:t>
      </w:r>
      <w:r>
        <w:rPr>
          <w:rFonts w:hint="eastAsia" w:ascii="Times New Roman" w:hAnsi="Times New Roman" w:eastAsia="仿宋_GB2312"/>
          <w:sz w:val="28"/>
          <w:szCs w:val="28"/>
          <w:lang w:eastAsia="zh-CN"/>
        </w:rPr>
        <w:t>“粤妆名企”是对企业实力的综合性评价，如企业确定申报，建议：</w:t>
      </w:r>
      <w:r>
        <w:rPr>
          <w:rFonts w:hint="eastAsia" w:ascii="Times New Roman" w:hAnsi="Times New Roman" w:eastAsia="仿宋_GB2312"/>
          <w:sz w:val="28"/>
          <w:szCs w:val="28"/>
          <w:lang w:val="en-US" w:eastAsia="zh-CN"/>
        </w:rPr>
        <w:t>1.公司高层协调；2.做好部门间协作；3.专人负责材料整理汇编。</w:t>
      </w:r>
    </w:p>
    <w:p w14:paraId="7DBD332F">
      <w:pPr>
        <w:spacing w:line="560" w:lineRule="exact"/>
        <w:ind w:firstLine="560" w:firstLineChars="200"/>
        <w:rPr>
          <w:rFonts w:ascii="Times New Roman" w:hAnsi="Times New Roman" w:eastAsia="仿宋_GB2312"/>
          <w:sz w:val="28"/>
          <w:szCs w:val="28"/>
        </w:rPr>
      </w:pPr>
    </w:p>
    <w:p w14:paraId="5E619040">
      <w:pPr>
        <w:widowControl/>
        <w:jc w:val="left"/>
        <w:rPr>
          <w:rFonts w:ascii="Times New Roman" w:hAnsi="Times New Roman"/>
        </w:rPr>
      </w:pPr>
      <w:r>
        <w:rPr>
          <w:rFonts w:ascii="Times New Roman" w:hAnsi="Times New Roman"/>
        </w:rPr>
        <w:br w:type="page"/>
      </w:r>
    </w:p>
    <w:p w14:paraId="5FE7E2F4">
      <w:pPr>
        <w:rPr>
          <w:rFonts w:ascii="Times New Roman" w:hAnsi="Times New Roman"/>
        </w:rPr>
      </w:pPr>
    </w:p>
    <w:p w14:paraId="5DFAA692">
      <w:pPr>
        <w:rPr>
          <w:rFonts w:ascii="Times New Roman" w:hAnsi="Times New Roman"/>
        </w:rPr>
      </w:pPr>
    </w:p>
    <w:p w14:paraId="73D51982">
      <w:pPr>
        <w:rPr>
          <w:rFonts w:ascii="Times New Roman" w:hAnsi="Times New Roman"/>
        </w:rPr>
      </w:pPr>
    </w:p>
    <w:p w14:paraId="514094B3">
      <w:pPr>
        <w:rPr>
          <w:rFonts w:ascii="Times New Roman" w:hAnsi="Times New Roman"/>
        </w:rPr>
      </w:pPr>
    </w:p>
    <w:p w14:paraId="35957643">
      <w:pPr>
        <w:rPr>
          <w:rFonts w:ascii="Times New Roman" w:hAnsi="Times New Roman"/>
        </w:rPr>
      </w:pPr>
    </w:p>
    <w:p w14:paraId="41E6BD02">
      <w:pPr>
        <w:rPr>
          <w:rFonts w:ascii="Times New Roman" w:hAnsi="Times New Roman"/>
        </w:rPr>
      </w:pPr>
    </w:p>
    <w:p w14:paraId="4BEDD94E">
      <w:pPr>
        <w:rPr>
          <w:rFonts w:ascii="Times New Roman" w:hAnsi="Times New Roman"/>
        </w:rPr>
      </w:pPr>
    </w:p>
    <w:p w14:paraId="7EB66E88">
      <w:pPr>
        <w:rPr>
          <w:rFonts w:ascii="Times New Roman" w:hAnsi="Times New Roman"/>
        </w:rPr>
      </w:pPr>
    </w:p>
    <w:p w14:paraId="37BB5882">
      <w:pPr>
        <w:rPr>
          <w:rFonts w:ascii="Times New Roman" w:hAnsi="Times New Roman"/>
        </w:rPr>
      </w:pPr>
    </w:p>
    <w:p w14:paraId="293F4BDE">
      <w:pPr>
        <w:rPr>
          <w:rFonts w:ascii="Times New Roman" w:hAnsi="Times New Roman"/>
        </w:rPr>
      </w:pPr>
    </w:p>
    <w:p w14:paraId="7C4E58EA">
      <w:pPr>
        <w:rPr>
          <w:rFonts w:ascii="Times New Roman" w:hAnsi="Times New Roman"/>
        </w:rPr>
      </w:pPr>
    </w:p>
    <w:p w14:paraId="64B5FDF8">
      <w:pPr>
        <w:rPr>
          <w:rFonts w:ascii="Times New Roman" w:hAnsi="Times New Roman"/>
        </w:rPr>
      </w:pPr>
    </w:p>
    <w:p w14:paraId="34DD01C4">
      <w:pPr>
        <w:rPr>
          <w:rFonts w:ascii="Times New Roman" w:hAnsi="Times New Roman"/>
        </w:rPr>
      </w:pPr>
    </w:p>
    <w:p w14:paraId="1D997A8C">
      <w:pPr>
        <w:rPr>
          <w:rFonts w:ascii="Times New Roman" w:hAnsi="Times New Roman"/>
        </w:rPr>
      </w:pPr>
    </w:p>
    <w:p w14:paraId="23FF0522">
      <w:pPr>
        <w:rPr>
          <w:rFonts w:ascii="Times New Roman" w:hAnsi="Times New Roman"/>
        </w:rPr>
      </w:pPr>
    </w:p>
    <w:p w14:paraId="0974ACA4">
      <w:pPr>
        <w:pStyle w:val="2"/>
        <w:spacing w:before="0" w:after="0" w:line="560" w:lineRule="exact"/>
        <w:jc w:val="center"/>
        <w:rPr>
          <w:rFonts w:hint="eastAsia" w:ascii="Times New Roman" w:hAnsi="Times New Roman" w:eastAsia="方正小标宋简体"/>
          <w:b w:val="0"/>
          <w:bCs w:val="0"/>
          <w:sz w:val="40"/>
          <w:szCs w:val="40"/>
          <w:lang w:eastAsia="zh-CN"/>
        </w:rPr>
      </w:pPr>
      <w:bookmarkStart w:id="105" w:name="_Toc12833"/>
      <w:r>
        <w:rPr>
          <w:rFonts w:hint="eastAsia" w:ascii="Times New Roman" w:hAnsi="Times New Roman" w:eastAsia="方正小标宋简体"/>
          <w:b w:val="0"/>
          <w:bCs w:val="0"/>
          <w:sz w:val="40"/>
          <w:szCs w:val="40"/>
          <w:lang w:eastAsia="zh-CN"/>
        </w:rPr>
        <w:t>“粤妆名企”评定规则</w:t>
      </w:r>
      <w:bookmarkEnd w:id="105"/>
    </w:p>
    <w:p w14:paraId="5C0FC766">
      <w:pPr>
        <w:spacing w:line="560" w:lineRule="exact"/>
        <w:rPr>
          <w:rFonts w:ascii="Times New Roman" w:hAnsi="Times New Roman" w:eastAsia="方正小标宋简体"/>
          <w:b/>
          <w:bCs/>
          <w:sz w:val="44"/>
          <w:szCs w:val="44"/>
        </w:rPr>
      </w:pPr>
    </w:p>
    <w:p w14:paraId="64617A41">
      <w:pPr>
        <w:widowControl/>
        <w:jc w:val="left"/>
        <w:rPr>
          <w:rFonts w:ascii="Times New Roman" w:hAnsi="Times New Roman" w:eastAsia="方正小标宋简体"/>
          <w:b/>
          <w:bCs/>
          <w:sz w:val="44"/>
          <w:szCs w:val="44"/>
        </w:rPr>
      </w:pPr>
      <w:r>
        <w:rPr>
          <w:rFonts w:ascii="Times New Roman" w:hAnsi="Times New Roman" w:eastAsia="方正小标宋简体"/>
          <w:b/>
          <w:bCs/>
          <w:sz w:val="44"/>
          <w:szCs w:val="44"/>
        </w:rPr>
        <w:br w:type="page"/>
      </w:r>
    </w:p>
    <w:p w14:paraId="1EB326A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黑体"/>
          <w:sz w:val="32"/>
          <w:szCs w:val="32"/>
          <w:lang w:eastAsia="zh-CN"/>
        </w:rPr>
      </w:pPr>
      <w:r>
        <w:rPr>
          <w:rFonts w:hint="eastAsia" w:ascii="Times New Roman" w:hAnsi="Times New Roman" w:eastAsia="黑体" w:cs="Times New Roman"/>
          <w:lang w:eastAsia="zh-CN"/>
        </w:rPr>
        <w:drawing>
          <wp:inline distT="0" distB="0" distL="114300" distR="114300">
            <wp:extent cx="5505450" cy="8153400"/>
            <wp:effectExtent l="0" t="0" r="0" b="0"/>
            <wp:docPr id="15" name="图片 15" descr="粤妆名企评定规则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粤妆名企评定规则_page-0001"/>
                    <pic:cNvPicPr>
                      <a:picLocks noChangeAspect="1"/>
                    </pic:cNvPicPr>
                  </pic:nvPicPr>
                  <pic:blipFill>
                    <a:blip r:embed="rId18"/>
                    <a:srcRect l="6844" t="3890" r="4321" b="3025"/>
                    <a:stretch>
                      <a:fillRect/>
                    </a:stretch>
                  </pic:blipFill>
                  <pic:spPr>
                    <a:xfrm>
                      <a:off x="0" y="0"/>
                      <a:ext cx="5505450" cy="8153400"/>
                    </a:xfrm>
                    <a:prstGeom prst="rect">
                      <a:avLst/>
                    </a:prstGeom>
                  </pic:spPr>
                </pic:pic>
              </a:graphicData>
            </a:graphic>
          </wp:inline>
        </w:drawing>
      </w:r>
      <w:r>
        <w:rPr>
          <w:rFonts w:hint="eastAsia" w:ascii="Times New Roman" w:hAnsi="Times New Roman" w:eastAsia="黑体"/>
          <w:sz w:val="32"/>
          <w:szCs w:val="32"/>
          <w:lang w:eastAsia="zh-CN"/>
        </w:rPr>
        <w:drawing>
          <wp:inline distT="0" distB="0" distL="114300" distR="114300">
            <wp:extent cx="5629275" cy="7990840"/>
            <wp:effectExtent l="0" t="0" r="9525" b="10160"/>
            <wp:docPr id="9" name="图片 9" descr="粤妆名企评定规则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粤妆名企评定规则_page-0003"/>
                    <pic:cNvPicPr>
                      <a:picLocks noChangeAspect="1"/>
                    </pic:cNvPicPr>
                  </pic:nvPicPr>
                  <pic:blipFill>
                    <a:blip r:embed="rId19"/>
                    <a:srcRect l="8665" t="6787" r="8835" b="10349"/>
                    <a:stretch>
                      <a:fillRect/>
                    </a:stretch>
                  </pic:blipFill>
                  <pic:spPr>
                    <a:xfrm>
                      <a:off x="0" y="0"/>
                      <a:ext cx="5629275" cy="7990840"/>
                    </a:xfrm>
                    <a:prstGeom prst="rect">
                      <a:avLst/>
                    </a:prstGeom>
                  </pic:spPr>
                </pic:pic>
              </a:graphicData>
            </a:graphic>
          </wp:inline>
        </w:drawing>
      </w:r>
      <w:r>
        <w:rPr>
          <w:rFonts w:hint="eastAsia" w:ascii="Times New Roman" w:hAnsi="Times New Roman" w:eastAsia="黑体"/>
          <w:sz w:val="32"/>
          <w:szCs w:val="32"/>
          <w:lang w:eastAsia="zh-CN"/>
        </w:rPr>
        <w:drawing>
          <wp:inline distT="0" distB="0" distL="114300" distR="114300">
            <wp:extent cx="5655945" cy="7947025"/>
            <wp:effectExtent l="0" t="0" r="1905" b="15875"/>
            <wp:docPr id="8" name="图片 8" descr="粤妆名企评定规则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粤妆名企评定规则_page-0004"/>
                    <pic:cNvPicPr>
                      <a:picLocks noChangeAspect="1"/>
                    </pic:cNvPicPr>
                  </pic:nvPicPr>
                  <pic:blipFill>
                    <a:blip r:embed="rId20"/>
                    <a:srcRect l="6968" t="5459" r="7048" b="9060"/>
                    <a:stretch>
                      <a:fillRect/>
                    </a:stretch>
                  </pic:blipFill>
                  <pic:spPr>
                    <a:xfrm>
                      <a:off x="0" y="0"/>
                      <a:ext cx="5655945" cy="7947025"/>
                    </a:xfrm>
                    <a:prstGeom prst="rect">
                      <a:avLst/>
                    </a:prstGeom>
                  </pic:spPr>
                </pic:pic>
              </a:graphicData>
            </a:graphic>
          </wp:inline>
        </w:drawing>
      </w:r>
      <w:r>
        <w:rPr>
          <w:rFonts w:hint="eastAsia" w:ascii="Times New Roman" w:hAnsi="Times New Roman" w:eastAsia="黑体"/>
          <w:sz w:val="32"/>
          <w:szCs w:val="32"/>
          <w:lang w:eastAsia="zh-CN"/>
        </w:rPr>
        <w:drawing>
          <wp:inline distT="0" distB="0" distL="114300" distR="114300">
            <wp:extent cx="5595620" cy="8091170"/>
            <wp:effectExtent l="0" t="0" r="5080" b="5080"/>
            <wp:docPr id="7" name="图片 7" descr="粤妆名企评定规则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粤妆名企评定规则_page-0005"/>
                    <pic:cNvPicPr>
                      <a:picLocks noChangeAspect="1"/>
                    </pic:cNvPicPr>
                  </pic:nvPicPr>
                  <pic:blipFill>
                    <a:blip r:embed="rId21"/>
                    <a:srcRect l="9514" t="8460" r="10532" b="9741"/>
                    <a:stretch>
                      <a:fillRect/>
                    </a:stretch>
                  </pic:blipFill>
                  <pic:spPr>
                    <a:xfrm>
                      <a:off x="0" y="0"/>
                      <a:ext cx="5595620" cy="8091170"/>
                    </a:xfrm>
                    <a:prstGeom prst="rect">
                      <a:avLst/>
                    </a:prstGeom>
                  </pic:spPr>
                </pic:pic>
              </a:graphicData>
            </a:graphic>
          </wp:inline>
        </w:drawing>
      </w:r>
      <w:r>
        <w:rPr>
          <w:rFonts w:hint="eastAsia" w:ascii="Times New Roman" w:hAnsi="Times New Roman" w:eastAsia="黑体"/>
          <w:sz w:val="32"/>
          <w:szCs w:val="32"/>
          <w:lang w:eastAsia="zh-CN"/>
        </w:rPr>
        <w:drawing>
          <wp:inline distT="0" distB="0" distL="114300" distR="114300">
            <wp:extent cx="5727065" cy="8185785"/>
            <wp:effectExtent l="0" t="0" r="6985" b="5715"/>
            <wp:docPr id="6" name="图片 6" descr="粤妆名企评定规则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粤妆名企评定规则_page-0006"/>
                    <pic:cNvPicPr>
                      <a:picLocks noChangeAspect="1"/>
                    </pic:cNvPicPr>
                  </pic:nvPicPr>
                  <pic:blipFill>
                    <a:blip r:embed="rId22"/>
                    <a:srcRect l="10566" t="5859" r="8405" b="12198"/>
                    <a:stretch>
                      <a:fillRect/>
                    </a:stretch>
                  </pic:blipFill>
                  <pic:spPr>
                    <a:xfrm>
                      <a:off x="0" y="0"/>
                      <a:ext cx="5727065" cy="8185785"/>
                    </a:xfrm>
                    <a:prstGeom prst="rect">
                      <a:avLst/>
                    </a:prstGeom>
                  </pic:spPr>
                </pic:pic>
              </a:graphicData>
            </a:graphic>
          </wp:inline>
        </w:drawing>
      </w:r>
      <w:r>
        <w:rPr>
          <w:rFonts w:hint="eastAsia" w:ascii="Times New Roman" w:hAnsi="Times New Roman" w:eastAsia="黑体"/>
          <w:sz w:val="32"/>
          <w:szCs w:val="32"/>
          <w:lang w:eastAsia="zh-CN"/>
        </w:rPr>
        <w:drawing>
          <wp:inline distT="0" distB="0" distL="114300" distR="114300">
            <wp:extent cx="5640705" cy="8106410"/>
            <wp:effectExtent l="0" t="0" r="17145" b="8890"/>
            <wp:docPr id="4" name="图片 4" descr="粤妆名企评定规则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粤妆名企评定规则_page-0007"/>
                    <pic:cNvPicPr>
                      <a:picLocks noChangeAspect="1"/>
                    </pic:cNvPicPr>
                  </pic:nvPicPr>
                  <pic:blipFill>
                    <a:blip r:embed="rId23"/>
                    <a:srcRect l="9514" t="6691" r="8009" b="9445"/>
                    <a:stretch>
                      <a:fillRect/>
                    </a:stretch>
                  </pic:blipFill>
                  <pic:spPr>
                    <a:xfrm>
                      <a:off x="0" y="0"/>
                      <a:ext cx="5640705" cy="8106410"/>
                    </a:xfrm>
                    <a:prstGeom prst="rect">
                      <a:avLst/>
                    </a:prstGeom>
                  </pic:spPr>
                </pic:pic>
              </a:graphicData>
            </a:graphic>
          </wp:inline>
        </w:drawing>
      </w:r>
      <w:r>
        <w:rPr>
          <w:rFonts w:hint="eastAsia" w:ascii="Times New Roman" w:hAnsi="Times New Roman" w:eastAsia="黑体"/>
          <w:sz w:val="32"/>
          <w:szCs w:val="32"/>
          <w:lang w:eastAsia="zh-CN"/>
        </w:rPr>
        <w:drawing>
          <wp:inline distT="0" distB="0" distL="114300" distR="114300">
            <wp:extent cx="5653405" cy="8174990"/>
            <wp:effectExtent l="0" t="0" r="0" b="0"/>
            <wp:docPr id="3" name="图片 3" descr="粤妆名企评定规则_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粤妆名企评定规则_page-0008"/>
                    <pic:cNvPicPr>
                      <a:picLocks noChangeAspect="1"/>
                    </pic:cNvPicPr>
                  </pic:nvPicPr>
                  <pic:blipFill>
                    <a:blip r:embed="rId24"/>
                    <a:srcRect l="9717" t="6835" r="7805" b="8781"/>
                    <a:stretch>
                      <a:fillRect/>
                    </a:stretch>
                  </pic:blipFill>
                  <pic:spPr>
                    <a:xfrm>
                      <a:off x="0" y="0"/>
                      <a:ext cx="5653405" cy="8174990"/>
                    </a:xfrm>
                    <a:prstGeom prst="rect">
                      <a:avLst/>
                    </a:prstGeom>
                  </pic:spPr>
                </pic:pic>
              </a:graphicData>
            </a:graphic>
          </wp:inline>
        </w:drawing>
      </w:r>
      <w:r>
        <w:rPr>
          <w:rFonts w:hint="eastAsia" w:ascii="Times New Roman" w:hAnsi="Times New Roman" w:eastAsia="黑体"/>
          <w:sz w:val="32"/>
          <w:szCs w:val="32"/>
          <w:lang w:eastAsia="zh-CN"/>
        </w:rPr>
        <w:drawing>
          <wp:inline distT="0" distB="0" distL="114300" distR="114300">
            <wp:extent cx="5512435" cy="8168640"/>
            <wp:effectExtent l="0" t="0" r="12065" b="3810"/>
            <wp:docPr id="16" name="图片 16" descr="粤妆名企评定规则_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粤妆名企评定规则_page-0009"/>
                    <pic:cNvPicPr>
                      <a:picLocks noChangeAspect="1"/>
                    </pic:cNvPicPr>
                  </pic:nvPicPr>
                  <pic:blipFill>
                    <a:blip r:embed="rId25"/>
                    <a:srcRect l="10995" t="8228" r="10532" b="9493"/>
                    <a:stretch>
                      <a:fillRect/>
                    </a:stretch>
                  </pic:blipFill>
                  <pic:spPr>
                    <a:xfrm>
                      <a:off x="0" y="0"/>
                      <a:ext cx="5512435" cy="8168640"/>
                    </a:xfrm>
                    <a:prstGeom prst="rect">
                      <a:avLst/>
                    </a:prstGeom>
                  </pic:spPr>
                </pic:pic>
              </a:graphicData>
            </a:graphic>
          </wp:inline>
        </w:drawing>
      </w:r>
    </w:p>
    <w:p w14:paraId="48D8E1F9">
      <w:pPr>
        <w:jc w:val="center"/>
        <w:rPr>
          <w:rFonts w:hint="default" w:ascii="Times New Roman" w:hAnsi="Times New Roman" w:eastAsia="黑体" w:cs="Times New Roman"/>
        </w:rPr>
        <w:sectPr>
          <w:footerReference r:id="rId14" w:type="default"/>
          <w:pgSz w:w="11906" w:h="16838"/>
          <w:pgMar w:top="2098" w:right="1474" w:bottom="1985" w:left="1588" w:header="851" w:footer="992" w:gutter="0"/>
          <w:cols w:space="425" w:num="1"/>
          <w:docGrid w:type="lines" w:linePitch="312" w:charSpace="0"/>
        </w:sectPr>
      </w:pPr>
    </w:p>
    <w:p w14:paraId="0A74CD51">
      <w:pPr>
        <w:jc w:val="center"/>
        <w:rPr>
          <w:rFonts w:hint="default" w:ascii="Times New Roman" w:hAnsi="Times New Roman" w:eastAsia="黑体" w:cs="Times New Roman"/>
        </w:rPr>
      </w:pPr>
      <w:r>
        <w:rPr>
          <w:rFonts w:hint="default" w:ascii="Times New Roman" w:hAnsi="Times New Roman" w:eastAsia="黑体" w:cs="Times New Roman"/>
        </w:rPr>
        <w:t>附  录</w:t>
      </w:r>
    </w:p>
    <w:p w14:paraId="4F8FC490">
      <w:pPr>
        <w:jc w:val="center"/>
        <w:rPr>
          <w:rFonts w:hint="default" w:ascii="Times New Roman" w:hAnsi="Times New Roman" w:eastAsia="黑体" w:cs="Times New Roman"/>
        </w:rPr>
      </w:pPr>
      <w:r>
        <w:rPr>
          <w:rFonts w:hint="default" w:ascii="Times New Roman" w:hAnsi="Times New Roman" w:eastAsia="黑体" w:cs="Times New Roman"/>
        </w:rPr>
        <w:t>（规范性）</w:t>
      </w:r>
    </w:p>
    <w:p w14:paraId="24F15CDB">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表5  粤妆名企通用指标评价表</w:t>
      </w:r>
    </w:p>
    <w:p w14:paraId="0A893DDF">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p>
    <w:tbl>
      <w:tblPr>
        <w:tblStyle w:val="15"/>
        <w:tblW w:w="141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1245"/>
        <w:gridCol w:w="1080"/>
        <w:gridCol w:w="4620"/>
        <w:gridCol w:w="3840"/>
        <w:gridCol w:w="1080"/>
        <w:gridCol w:w="1080"/>
      </w:tblGrid>
      <w:tr w14:paraId="08178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20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2A9DA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24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26B2C6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08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8F892A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46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7E1497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84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6D65B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108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F59D59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108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75791E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3EED1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00" w:type="dxa"/>
            <w:vMerge w:val="restart"/>
            <w:tcBorders>
              <w:top w:val="nil"/>
              <w:left w:val="single" w:color="000000" w:sz="8" w:space="0"/>
              <w:bottom w:val="single" w:color="000000" w:sz="8" w:space="0"/>
              <w:right w:val="single" w:color="000000" w:sz="8" w:space="0"/>
            </w:tcBorders>
            <w:shd w:val="clear" w:color="auto" w:fill="FFFFFF"/>
            <w:vAlign w:val="center"/>
          </w:tcPr>
          <w:p w14:paraId="5557CFF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通用指标（</w:t>
            </w:r>
            <w:r>
              <w:rPr>
                <w:rStyle w:val="50"/>
                <w:rFonts w:eastAsia="黑体"/>
                <w:lang w:val="en-US" w:eastAsia="zh-CN" w:bidi="ar"/>
              </w:rPr>
              <w:t>60</w:t>
            </w:r>
            <w:r>
              <w:rPr>
                <w:rFonts w:hint="eastAsia" w:ascii="黑体" w:hAnsi="宋体" w:eastAsia="黑体" w:cs="黑体"/>
                <w:i w:val="0"/>
                <w:iCs w:val="0"/>
                <w:color w:val="000000"/>
                <w:kern w:val="0"/>
                <w:sz w:val="20"/>
                <w:szCs w:val="20"/>
                <w:u w:val="none"/>
                <w:lang w:val="en-US" w:eastAsia="zh-CN" w:bidi="ar"/>
              </w:rPr>
              <w:t>分）</w:t>
            </w:r>
          </w:p>
        </w:tc>
        <w:tc>
          <w:tcPr>
            <w:tcW w:w="1245" w:type="dxa"/>
            <w:vMerge w:val="restart"/>
            <w:tcBorders>
              <w:top w:val="nil"/>
              <w:left w:val="single" w:color="000000" w:sz="8" w:space="0"/>
              <w:bottom w:val="single" w:color="000000" w:sz="8" w:space="0"/>
              <w:right w:val="single" w:color="000000" w:sz="8" w:space="0"/>
            </w:tcBorders>
            <w:shd w:val="clear" w:color="auto" w:fill="FFFFFF"/>
            <w:vAlign w:val="center"/>
          </w:tcPr>
          <w:p w14:paraId="4D21B97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企业管理力</w:t>
            </w:r>
          </w:p>
        </w:tc>
        <w:tc>
          <w:tcPr>
            <w:tcW w:w="1080" w:type="dxa"/>
            <w:vMerge w:val="restart"/>
            <w:tcBorders>
              <w:top w:val="nil"/>
              <w:left w:val="single" w:color="000000" w:sz="8" w:space="0"/>
              <w:bottom w:val="single" w:color="000000" w:sz="8" w:space="0"/>
              <w:right w:val="single" w:color="000000" w:sz="8" w:space="0"/>
            </w:tcBorders>
            <w:shd w:val="clear" w:color="auto" w:fill="FFFFFF"/>
            <w:vAlign w:val="center"/>
          </w:tcPr>
          <w:p w14:paraId="466756A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企业管理</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0A167E2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建立了完善的现代企业管理制度体系，并持续改进。上市公司得满分；建立了覆盖从原料到成品、从供应商到用户的完整管理链条得满分，其他情形酌情计分。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36C4847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企业制定管理制度框架介绍及证明材料。</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1CA943D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4C4D0CEB">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472EE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7"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7F5CCDDE">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4E5D79AD">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vMerge w:val="continue"/>
            <w:tcBorders>
              <w:top w:val="nil"/>
              <w:left w:val="single" w:color="000000" w:sz="8" w:space="0"/>
              <w:bottom w:val="single" w:color="000000" w:sz="8" w:space="0"/>
              <w:right w:val="single" w:color="000000" w:sz="8" w:space="0"/>
            </w:tcBorders>
            <w:shd w:val="clear" w:color="auto" w:fill="FFFFFF"/>
            <w:vAlign w:val="center"/>
          </w:tcPr>
          <w:p w14:paraId="60D1EA24">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2283015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定期对管理制度体系进行内部审核持续改进的得满分，不能提供相关证明材料的不得分。上市公司得满分。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5A67FAF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企业定期（一般按年）进行管理体系内部审核、持续改进的有关记录。</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5031E93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60B6BD7D">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7A42C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65C25B7F">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6575495D">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1D8129E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可持续发展</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5708A82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企业实施可持续发展战略，有具体行动及成果。</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0883ABF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近三年内可持续发展有关证明材料、企业披露可持续发展（</w:t>
            </w:r>
            <w:r>
              <w:rPr>
                <w:rStyle w:val="50"/>
                <w:rFonts w:eastAsia="宋体"/>
                <w:lang w:val="en-US" w:eastAsia="zh-CN" w:bidi="ar"/>
              </w:rPr>
              <w:t>ESG</w:t>
            </w:r>
            <w:r>
              <w:rPr>
                <w:rFonts w:hint="eastAsia" w:ascii="宋体" w:hAnsi="宋体" w:eastAsia="宋体" w:cs="宋体"/>
                <w:i w:val="0"/>
                <w:iCs w:val="0"/>
                <w:color w:val="000000"/>
                <w:kern w:val="0"/>
                <w:sz w:val="20"/>
                <w:szCs w:val="20"/>
                <w:u w:val="none"/>
                <w:lang w:val="en-US" w:eastAsia="zh-CN" w:bidi="ar"/>
              </w:rPr>
              <w:t>）报告。</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1388F0C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3D439757">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2B08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3"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46B87050">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6DE2FCFE">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vMerge w:val="restart"/>
            <w:tcBorders>
              <w:top w:val="nil"/>
              <w:left w:val="single" w:color="000000" w:sz="8" w:space="0"/>
              <w:bottom w:val="single" w:color="000000" w:sz="8" w:space="0"/>
              <w:right w:val="single" w:color="000000" w:sz="8" w:space="0"/>
            </w:tcBorders>
            <w:shd w:val="clear" w:color="auto" w:fill="FFFFFF"/>
            <w:vAlign w:val="center"/>
          </w:tcPr>
          <w:p w14:paraId="1E8BA54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人才队伍</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1A797AA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高层次人才数量（博士、硕士、海外归国人才，化妆品相关专业中、高级职称人员数量）：</w:t>
            </w:r>
            <w:r>
              <w:rPr>
                <w:rStyle w:val="50"/>
                <w:rFonts w:eastAsia="宋体"/>
                <w:lang w:val="en-US" w:eastAsia="zh-CN" w:bidi="ar"/>
              </w:rPr>
              <w:t>2-5</w:t>
            </w:r>
            <w:r>
              <w:rPr>
                <w:rFonts w:hint="eastAsia" w:ascii="宋体" w:hAnsi="宋体" w:eastAsia="宋体" w:cs="宋体"/>
                <w:i w:val="0"/>
                <w:iCs w:val="0"/>
                <w:color w:val="000000"/>
                <w:kern w:val="0"/>
                <w:sz w:val="20"/>
                <w:szCs w:val="20"/>
                <w:u w:val="none"/>
                <w:lang w:val="en-US" w:eastAsia="zh-CN" w:bidi="ar"/>
              </w:rPr>
              <w:t>人得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6-10</w:t>
            </w:r>
            <w:r>
              <w:rPr>
                <w:rFonts w:hint="eastAsia" w:ascii="宋体" w:hAnsi="宋体" w:eastAsia="宋体" w:cs="宋体"/>
                <w:i w:val="0"/>
                <w:iCs w:val="0"/>
                <w:color w:val="000000"/>
                <w:kern w:val="0"/>
                <w:sz w:val="20"/>
                <w:szCs w:val="20"/>
                <w:u w:val="none"/>
                <w:lang w:val="en-US" w:eastAsia="zh-CN" w:bidi="ar"/>
              </w:rPr>
              <w:t>人得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11</w:t>
            </w:r>
            <w:r>
              <w:rPr>
                <w:rFonts w:hint="eastAsia" w:ascii="宋体" w:hAnsi="宋体" w:eastAsia="宋体" w:cs="宋体"/>
                <w:i w:val="0"/>
                <w:iCs w:val="0"/>
                <w:color w:val="000000"/>
                <w:kern w:val="0"/>
                <w:sz w:val="20"/>
                <w:szCs w:val="20"/>
                <w:u w:val="none"/>
                <w:lang w:val="en-US" w:eastAsia="zh-CN" w:bidi="ar"/>
              </w:rPr>
              <w:t>人及以上得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1750E76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高层次人才有关证明材料。</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7C804B0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1276CCB6">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1D066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1AD45C80">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15E71996">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vMerge w:val="continue"/>
            <w:tcBorders>
              <w:top w:val="nil"/>
              <w:left w:val="single" w:color="000000" w:sz="8" w:space="0"/>
              <w:bottom w:val="single" w:color="000000" w:sz="8" w:space="0"/>
              <w:right w:val="single" w:color="000000" w:sz="8" w:space="0"/>
            </w:tcBorders>
            <w:shd w:val="clear" w:color="auto" w:fill="FFFFFF"/>
            <w:vAlign w:val="center"/>
          </w:tcPr>
          <w:p w14:paraId="30423163">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54B8C04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本科及以上人才占比：</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以上、不满</w:t>
            </w:r>
            <w:r>
              <w:rPr>
                <w:rStyle w:val="50"/>
                <w:rFonts w:eastAsia="宋体"/>
                <w:lang w:val="en-US" w:eastAsia="zh-CN" w:bidi="ar"/>
              </w:rPr>
              <w:t>20%</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20%</w:t>
            </w:r>
            <w:r>
              <w:rPr>
                <w:rFonts w:hint="eastAsia" w:ascii="宋体" w:hAnsi="宋体" w:eastAsia="宋体" w:cs="宋体"/>
                <w:i w:val="0"/>
                <w:iCs w:val="0"/>
                <w:color w:val="000000"/>
                <w:kern w:val="0"/>
                <w:sz w:val="20"/>
                <w:szCs w:val="20"/>
                <w:u w:val="none"/>
                <w:lang w:val="en-US" w:eastAsia="zh-CN" w:bidi="ar"/>
              </w:rPr>
              <w:t>以上、不满</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以上得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7D2BAAA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可证明本科以上学历人员占全职人员总数比例的有效证明材料。</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550F54B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4ADBD1E3">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69AD6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390C8416">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0F539920">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35D9420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企业数字化</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739BE8D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管理、研发、生产、营销应用数字化、智能化系统，每应用一个板块得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5C9049B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各板块应用数字化、智能化系统的证明材料。</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7919C91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55B9F491">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46DB4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1A23CC9C">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restart"/>
            <w:tcBorders>
              <w:top w:val="nil"/>
              <w:left w:val="single" w:color="000000" w:sz="8" w:space="0"/>
              <w:bottom w:val="single" w:color="000000" w:sz="8" w:space="0"/>
              <w:right w:val="single" w:color="000000" w:sz="8" w:space="0"/>
            </w:tcBorders>
            <w:shd w:val="clear" w:color="auto" w:fill="FFFFFF"/>
            <w:vAlign w:val="center"/>
          </w:tcPr>
          <w:p w14:paraId="6AB98B8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市场竞争力（二选</w:t>
            </w:r>
            <w:r>
              <w:rPr>
                <w:rStyle w:val="50"/>
                <w:rFonts w:eastAsia="黑体"/>
                <w:lang w:val="en-US" w:eastAsia="zh-CN" w:bidi="ar"/>
              </w:rPr>
              <w:t xml:space="preserve"> </w:t>
            </w:r>
            <w:r>
              <w:rPr>
                <w:rFonts w:hint="eastAsia" w:ascii="黑体" w:hAnsi="宋体" w:eastAsia="黑体" w:cs="黑体"/>
                <w:i w:val="0"/>
                <w:iCs w:val="0"/>
                <w:color w:val="000000"/>
                <w:kern w:val="0"/>
                <w:sz w:val="20"/>
                <w:szCs w:val="20"/>
                <w:u w:val="none"/>
                <w:lang w:val="en-US" w:eastAsia="zh-CN" w:bidi="ar"/>
              </w:rPr>
              <w:t>一）</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5D17D63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销售规模</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6F3E1F0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近三年年平均销售额（人民币）：</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亿元以上（含）每增加</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亿元得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分（取整数），满分</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亿元以下不得分。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4107D91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提供审计报告；财报、税务证明。</w:t>
            </w:r>
          </w:p>
        </w:tc>
        <w:tc>
          <w:tcPr>
            <w:tcW w:w="1080" w:type="dxa"/>
            <w:vMerge w:val="restart"/>
            <w:tcBorders>
              <w:top w:val="nil"/>
              <w:left w:val="single" w:color="000000" w:sz="8" w:space="0"/>
              <w:bottom w:val="single" w:color="000000" w:sz="8" w:space="0"/>
              <w:right w:val="single" w:color="000000" w:sz="8" w:space="0"/>
            </w:tcBorders>
            <w:shd w:val="clear" w:color="auto" w:fill="FFFFFF"/>
            <w:vAlign w:val="center"/>
          </w:tcPr>
          <w:p w14:paraId="74B17BA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10</w:t>
            </w:r>
          </w:p>
        </w:tc>
        <w:tc>
          <w:tcPr>
            <w:tcW w:w="1080" w:type="dxa"/>
            <w:vMerge w:val="restart"/>
            <w:tcBorders>
              <w:top w:val="nil"/>
              <w:left w:val="single" w:color="000000" w:sz="8" w:space="0"/>
              <w:bottom w:val="single" w:color="000000" w:sz="8" w:space="0"/>
              <w:right w:val="single" w:color="000000" w:sz="8" w:space="0"/>
            </w:tcBorders>
            <w:shd w:val="clear" w:color="auto" w:fill="FFFFFF"/>
            <w:vAlign w:val="center"/>
          </w:tcPr>
          <w:p w14:paraId="13847553">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3BC49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1C983BDE">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128546FB">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1DF1202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增长能力</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7DDC4E7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近三年年复合增长率（</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以上（含）每增加</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分（取</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的整倍数），满分</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以下不得分。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1B90592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同上。</w:t>
            </w:r>
          </w:p>
        </w:tc>
        <w:tc>
          <w:tcPr>
            <w:tcW w:w="1080" w:type="dxa"/>
            <w:vMerge w:val="continue"/>
            <w:tcBorders>
              <w:top w:val="nil"/>
              <w:left w:val="single" w:color="000000" w:sz="8" w:space="0"/>
              <w:bottom w:val="single" w:color="000000" w:sz="8" w:space="0"/>
              <w:right w:val="single" w:color="000000" w:sz="8" w:space="0"/>
            </w:tcBorders>
            <w:shd w:val="clear" w:color="auto" w:fill="FFFFFF"/>
            <w:vAlign w:val="center"/>
          </w:tcPr>
          <w:p w14:paraId="50ACA288">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c>
          <w:tcPr>
            <w:tcW w:w="1080" w:type="dxa"/>
            <w:vMerge w:val="continue"/>
            <w:tcBorders>
              <w:top w:val="nil"/>
              <w:left w:val="single" w:color="000000" w:sz="8" w:space="0"/>
              <w:bottom w:val="single" w:color="000000" w:sz="8" w:space="0"/>
              <w:right w:val="single" w:color="000000" w:sz="8" w:space="0"/>
            </w:tcBorders>
            <w:shd w:val="clear" w:color="auto" w:fill="FFFFFF"/>
            <w:vAlign w:val="center"/>
          </w:tcPr>
          <w:p w14:paraId="711EAD05">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bl>
    <w:p w14:paraId="20386353">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 xml:space="preserve">表5  粤妆名企通用指标评价表（续） </w:t>
      </w:r>
    </w:p>
    <w:p w14:paraId="707AEB27">
      <w:pPr>
        <w:rPr>
          <w:rFonts w:hint="eastAsia" w:ascii="等线" w:hAnsi="等线" w:eastAsia="等线" w:cs="等线"/>
          <w:i w:val="0"/>
          <w:iCs w:val="0"/>
          <w:color w:val="000000"/>
          <w:sz w:val="22"/>
          <w:szCs w:val="22"/>
          <w:u w:val="none"/>
        </w:rPr>
      </w:pPr>
    </w:p>
    <w:tbl>
      <w:tblPr>
        <w:tblStyle w:val="15"/>
        <w:tblW w:w="13628"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200"/>
        <w:gridCol w:w="1245"/>
        <w:gridCol w:w="1080"/>
        <w:gridCol w:w="4620"/>
        <w:gridCol w:w="3840"/>
        <w:gridCol w:w="850"/>
        <w:gridCol w:w="793"/>
      </w:tblGrid>
      <w:tr w14:paraId="2BBE93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00" w:hRule="atLeast"/>
        </w:trPr>
        <w:tc>
          <w:tcPr>
            <w:tcW w:w="1200" w:type="dxa"/>
            <w:tcBorders>
              <w:tl2br w:val="nil"/>
              <w:tr2bl w:val="nil"/>
            </w:tcBorders>
            <w:shd w:val="clear" w:color="auto" w:fill="FFFFFF"/>
            <w:vAlign w:val="center"/>
          </w:tcPr>
          <w:p w14:paraId="1CD2059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245" w:type="dxa"/>
            <w:tcBorders>
              <w:tl2br w:val="nil"/>
              <w:tr2bl w:val="nil"/>
            </w:tcBorders>
            <w:shd w:val="clear" w:color="auto" w:fill="FFFFFF"/>
            <w:vAlign w:val="center"/>
          </w:tcPr>
          <w:p w14:paraId="2363F2E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080" w:type="dxa"/>
            <w:tcBorders>
              <w:tl2br w:val="nil"/>
              <w:tr2bl w:val="nil"/>
            </w:tcBorders>
            <w:shd w:val="clear" w:color="auto" w:fill="FFFFFF"/>
            <w:vAlign w:val="center"/>
          </w:tcPr>
          <w:p w14:paraId="05CC13B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4620" w:type="dxa"/>
            <w:tcBorders>
              <w:tl2br w:val="nil"/>
              <w:tr2bl w:val="nil"/>
            </w:tcBorders>
            <w:shd w:val="clear" w:color="auto" w:fill="FFFFFF"/>
            <w:vAlign w:val="center"/>
          </w:tcPr>
          <w:p w14:paraId="60D12B3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840" w:type="dxa"/>
            <w:tcBorders>
              <w:tl2br w:val="nil"/>
              <w:tr2bl w:val="nil"/>
            </w:tcBorders>
            <w:shd w:val="clear" w:color="auto" w:fill="FFFFFF"/>
            <w:vAlign w:val="center"/>
          </w:tcPr>
          <w:p w14:paraId="6911660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50" w:type="dxa"/>
            <w:tcBorders>
              <w:tl2br w:val="nil"/>
              <w:tr2bl w:val="nil"/>
            </w:tcBorders>
            <w:shd w:val="clear" w:color="auto" w:fill="FFFFFF"/>
            <w:vAlign w:val="center"/>
          </w:tcPr>
          <w:p w14:paraId="65ABC2D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93" w:type="dxa"/>
            <w:tcBorders>
              <w:tl2br w:val="nil"/>
              <w:tr2bl w:val="nil"/>
            </w:tcBorders>
            <w:shd w:val="clear" w:color="auto" w:fill="FFFFFF"/>
            <w:vAlign w:val="center"/>
          </w:tcPr>
          <w:p w14:paraId="4678006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64757B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45" w:hRule="atLeast"/>
        </w:trPr>
        <w:tc>
          <w:tcPr>
            <w:tcW w:w="1200" w:type="dxa"/>
            <w:vMerge w:val="restart"/>
            <w:tcBorders>
              <w:tl2br w:val="nil"/>
              <w:tr2bl w:val="nil"/>
            </w:tcBorders>
            <w:shd w:val="clear" w:color="auto" w:fill="FFFFFF"/>
            <w:vAlign w:val="center"/>
          </w:tcPr>
          <w:p w14:paraId="5A0BE73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通用指标（</w:t>
            </w:r>
            <w:r>
              <w:rPr>
                <w:rStyle w:val="50"/>
                <w:rFonts w:eastAsia="黑体"/>
                <w:lang w:val="en-US" w:eastAsia="zh-CN" w:bidi="ar"/>
              </w:rPr>
              <w:t>60</w:t>
            </w:r>
            <w:r>
              <w:rPr>
                <w:rFonts w:hint="eastAsia" w:ascii="黑体" w:hAnsi="宋体" w:eastAsia="黑体" w:cs="黑体"/>
                <w:i w:val="0"/>
                <w:iCs w:val="0"/>
                <w:color w:val="000000"/>
                <w:kern w:val="0"/>
                <w:sz w:val="20"/>
                <w:szCs w:val="20"/>
                <w:u w:val="none"/>
                <w:lang w:val="en-US" w:eastAsia="zh-CN" w:bidi="ar"/>
              </w:rPr>
              <w:t>分</w:t>
            </w:r>
          </w:p>
        </w:tc>
        <w:tc>
          <w:tcPr>
            <w:tcW w:w="1245" w:type="dxa"/>
            <w:vMerge w:val="restart"/>
            <w:tcBorders>
              <w:tl2br w:val="nil"/>
              <w:tr2bl w:val="nil"/>
            </w:tcBorders>
            <w:shd w:val="clear" w:color="auto" w:fill="FFFFFF"/>
            <w:vAlign w:val="center"/>
          </w:tcPr>
          <w:p w14:paraId="2640607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本地影响力</w:t>
            </w:r>
          </w:p>
        </w:tc>
        <w:tc>
          <w:tcPr>
            <w:tcW w:w="1080" w:type="dxa"/>
            <w:tcBorders>
              <w:tl2br w:val="nil"/>
              <w:tr2bl w:val="nil"/>
            </w:tcBorders>
            <w:shd w:val="clear" w:color="auto" w:fill="FFFFFF"/>
            <w:vAlign w:val="center"/>
          </w:tcPr>
          <w:p w14:paraId="54AA361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规上企业</w:t>
            </w:r>
          </w:p>
        </w:tc>
        <w:tc>
          <w:tcPr>
            <w:tcW w:w="4620" w:type="dxa"/>
            <w:tcBorders>
              <w:tl2br w:val="nil"/>
              <w:tr2bl w:val="nil"/>
            </w:tcBorders>
            <w:shd w:val="clear" w:color="auto" w:fill="FFFFFF"/>
            <w:vAlign w:val="center"/>
          </w:tcPr>
          <w:p w14:paraId="532C08B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规模以上企业得满分。非规模以上企业不得分。</w:t>
            </w:r>
          </w:p>
        </w:tc>
        <w:tc>
          <w:tcPr>
            <w:tcW w:w="3840" w:type="dxa"/>
            <w:tcBorders>
              <w:tl2br w:val="nil"/>
              <w:tr2bl w:val="nil"/>
            </w:tcBorders>
            <w:shd w:val="clear" w:color="auto" w:fill="FFFFFF"/>
            <w:vAlign w:val="center"/>
          </w:tcPr>
          <w:p w14:paraId="3D053A2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提供上年度国家统计局</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统计云</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平台中调查单位基本情况表、财务状况表。</w:t>
            </w:r>
          </w:p>
        </w:tc>
        <w:tc>
          <w:tcPr>
            <w:tcW w:w="850" w:type="dxa"/>
            <w:tcBorders>
              <w:tl2br w:val="nil"/>
              <w:tr2bl w:val="nil"/>
            </w:tcBorders>
            <w:shd w:val="clear" w:color="auto" w:fill="FFFFFF"/>
            <w:vAlign w:val="center"/>
          </w:tcPr>
          <w:p w14:paraId="47693CB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93" w:type="dxa"/>
            <w:tcBorders>
              <w:tl2br w:val="nil"/>
              <w:tr2bl w:val="nil"/>
            </w:tcBorders>
            <w:shd w:val="clear" w:color="auto" w:fill="FFFFFF"/>
            <w:vAlign w:val="center"/>
          </w:tcPr>
          <w:p w14:paraId="1C40BE0A">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301084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1200" w:type="dxa"/>
            <w:vMerge w:val="continue"/>
            <w:tcBorders>
              <w:tl2br w:val="nil"/>
              <w:tr2bl w:val="nil"/>
            </w:tcBorders>
            <w:shd w:val="clear" w:color="auto" w:fill="FFFFFF"/>
            <w:vAlign w:val="center"/>
          </w:tcPr>
          <w:p w14:paraId="3D7197DC">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06555AD6">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1BCC713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投资贡献</w:t>
            </w:r>
          </w:p>
        </w:tc>
        <w:tc>
          <w:tcPr>
            <w:tcW w:w="4620" w:type="dxa"/>
            <w:tcBorders>
              <w:tl2br w:val="nil"/>
              <w:tr2bl w:val="nil"/>
            </w:tcBorders>
            <w:shd w:val="clear" w:color="auto" w:fill="FFFFFF"/>
            <w:vAlign w:val="center"/>
          </w:tcPr>
          <w:p w14:paraId="23F574C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在本市（区）设立总部、研发中心、生产基地、物流中心，每一项得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4FBCAC6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在本市（区）设立总部、研发中心、生产基地、物流中心的证明。</w:t>
            </w:r>
          </w:p>
        </w:tc>
        <w:tc>
          <w:tcPr>
            <w:tcW w:w="850" w:type="dxa"/>
            <w:tcBorders>
              <w:tl2br w:val="nil"/>
              <w:tr2bl w:val="nil"/>
            </w:tcBorders>
            <w:shd w:val="clear" w:color="auto" w:fill="FFFFFF"/>
            <w:vAlign w:val="center"/>
          </w:tcPr>
          <w:p w14:paraId="0EED1F5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93" w:type="dxa"/>
            <w:tcBorders>
              <w:tl2br w:val="nil"/>
              <w:tr2bl w:val="nil"/>
            </w:tcBorders>
            <w:shd w:val="clear" w:color="auto" w:fill="FFFFFF"/>
            <w:vAlign w:val="center"/>
          </w:tcPr>
          <w:p w14:paraId="0A48B3C6">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4C7676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25" w:hRule="atLeast"/>
        </w:trPr>
        <w:tc>
          <w:tcPr>
            <w:tcW w:w="1200" w:type="dxa"/>
            <w:vMerge w:val="continue"/>
            <w:tcBorders>
              <w:tl2br w:val="nil"/>
              <w:tr2bl w:val="nil"/>
            </w:tcBorders>
            <w:shd w:val="clear" w:color="auto" w:fill="FFFFFF"/>
            <w:vAlign w:val="center"/>
          </w:tcPr>
          <w:p w14:paraId="4D0E7E7C">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493D3323">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58817B9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公共事务</w:t>
            </w:r>
          </w:p>
        </w:tc>
        <w:tc>
          <w:tcPr>
            <w:tcW w:w="4620" w:type="dxa"/>
            <w:tcBorders>
              <w:tl2br w:val="nil"/>
              <w:tr2bl w:val="nil"/>
            </w:tcBorders>
            <w:shd w:val="clear" w:color="auto" w:fill="FFFFFF"/>
            <w:vAlign w:val="center"/>
          </w:tcPr>
          <w:p w14:paraId="681D001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近三年内牵头或参与本地行业活动，牵头每场</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分，参与每场</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08F20CA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提供活动报道。</w:t>
            </w:r>
          </w:p>
        </w:tc>
        <w:tc>
          <w:tcPr>
            <w:tcW w:w="850" w:type="dxa"/>
            <w:tcBorders>
              <w:tl2br w:val="nil"/>
              <w:tr2bl w:val="nil"/>
            </w:tcBorders>
            <w:shd w:val="clear" w:color="auto" w:fill="FFFFFF"/>
            <w:vAlign w:val="center"/>
          </w:tcPr>
          <w:p w14:paraId="6830857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93" w:type="dxa"/>
            <w:tcBorders>
              <w:tl2br w:val="nil"/>
              <w:tr2bl w:val="nil"/>
            </w:tcBorders>
            <w:shd w:val="clear" w:color="auto" w:fill="FFFFFF"/>
            <w:vAlign w:val="center"/>
          </w:tcPr>
          <w:p w14:paraId="7527C9EC">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7904D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0" w:hRule="atLeast"/>
        </w:trPr>
        <w:tc>
          <w:tcPr>
            <w:tcW w:w="1200" w:type="dxa"/>
            <w:vMerge w:val="continue"/>
            <w:tcBorders>
              <w:tl2br w:val="nil"/>
              <w:tr2bl w:val="nil"/>
            </w:tcBorders>
            <w:shd w:val="clear" w:color="auto" w:fill="FFFFFF"/>
            <w:vAlign w:val="center"/>
          </w:tcPr>
          <w:p w14:paraId="07A6B482">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restart"/>
            <w:tcBorders>
              <w:tl2br w:val="nil"/>
              <w:tr2bl w:val="nil"/>
            </w:tcBorders>
            <w:shd w:val="clear" w:color="auto" w:fill="FFFFFF"/>
            <w:vAlign w:val="center"/>
          </w:tcPr>
          <w:p w14:paraId="6983D99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行业领导力</w:t>
            </w:r>
          </w:p>
        </w:tc>
        <w:tc>
          <w:tcPr>
            <w:tcW w:w="1080" w:type="dxa"/>
            <w:tcBorders>
              <w:tl2br w:val="nil"/>
              <w:tr2bl w:val="nil"/>
            </w:tcBorders>
            <w:shd w:val="clear" w:color="auto" w:fill="FFFFFF"/>
            <w:vAlign w:val="center"/>
          </w:tcPr>
          <w:p w14:paraId="6C99D60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社团任职</w:t>
            </w:r>
          </w:p>
        </w:tc>
        <w:tc>
          <w:tcPr>
            <w:tcW w:w="4620" w:type="dxa"/>
            <w:tcBorders>
              <w:tl2br w:val="nil"/>
              <w:tr2bl w:val="nil"/>
            </w:tcBorders>
            <w:shd w:val="clear" w:color="auto" w:fill="FFFFFF"/>
            <w:vAlign w:val="center"/>
          </w:tcPr>
          <w:p w14:paraId="16395AE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在行业社会组织任职情况：国家级每项得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分；省级每项得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分；市级每项得</w:t>
            </w:r>
            <w:r>
              <w:rPr>
                <w:rStyle w:val="50"/>
                <w:rFonts w:eastAsia="宋体"/>
                <w:lang w:val="en-US" w:eastAsia="zh-CN" w:bidi="ar"/>
              </w:rPr>
              <w:t>1.5</w:t>
            </w:r>
            <w:r>
              <w:rPr>
                <w:rFonts w:hint="eastAsia" w:ascii="宋体" w:hAnsi="宋体" w:eastAsia="宋体" w:cs="宋体"/>
                <w:i w:val="0"/>
                <w:iCs w:val="0"/>
                <w:color w:val="000000"/>
                <w:kern w:val="0"/>
                <w:sz w:val="20"/>
                <w:szCs w:val="20"/>
                <w:u w:val="none"/>
                <w:lang w:val="en-US" w:eastAsia="zh-CN" w:bidi="ar"/>
              </w:rPr>
              <w:t>分；区级每项得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分。副会长、理事、会员按</w:t>
            </w:r>
            <w:r>
              <w:rPr>
                <w:rStyle w:val="50"/>
                <w:rFonts w:eastAsia="宋体"/>
                <w:lang w:val="en-US" w:eastAsia="zh-CN" w:bidi="ar"/>
              </w:rPr>
              <w:t>1.2</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系数计算。满分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3FB434C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在相关社会组织任职的证明。</w:t>
            </w:r>
          </w:p>
        </w:tc>
        <w:tc>
          <w:tcPr>
            <w:tcW w:w="850" w:type="dxa"/>
            <w:tcBorders>
              <w:tl2br w:val="nil"/>
              <w:tr2bl w:val="nil"/>
            </w:tcBorders>
            <w:shd w:val="clear" w:color="auto" w:fill="FFFFFF"/>
            <w:vAlign w:val="center"/>
          </w:tcPr>
          <w:p w14:paraId="6B1CADC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93" w:type="dxa"/>
            <w:tcBorders>
              <w:tl2br w:val="nil"/>
              <w:tr2bl w:val="nil"/>
            </w:tcBorders>
            <w:shd w:val="clear" w:color="auto" w:fill="FFFFFF"/>
            <w:vAlign w:val="center"/>
          </w:tcPr>
          <w:p w14:paraId="78243BE8">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615297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1200" w:type="dxa"/>
            <w:vMerge w:val="continue"/>
            <w:tcBorders>
              <w:tl2br w:val="nil"/>
              <w:tr2bl w:val="nil"/>
            </w:tcBorders>
            <w:shd w:val="clear" w:color="auto" w:fill="FFFFFF"/>
            <w:vAlign w:val="center"/>
          </w:tcPr>
          <w:p w14:paraId="6CEFF91B">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7E4EEE28">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2136C5F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参编标准</w:t>
            </w:r>
          </w:p>
        </w:tc>
        <w:tc>
          <w:tcPr>
            <w:tcW w:w="4620" w:type="dxa"/>
            <w:tcBorders>
              <w:tl2br w:val="nil"/>
              <w:tr2bl w:val="nil"/>
            </w:tcBorders>
            <w:shd w:val="clear" w:color="auto" w:fill="FFFFFF"/>
            <w:vAlign w:val="center"/>
          </w:tcPr>
          <w:p w14:paraId="429E58C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企业参与标准制定情况：国家标准、行业标准、地方标准每项</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分，团体标准每项</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3AFAA91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企业参编标准的证明材料。</w:t>
            </w:r>
          </w:p>
        </w:tc>
        <w:tc>
          <w:tcPr>
            <w:tcW w:w="850" w:type="dxa"/>
            <w:tcBorders>
              <w:tl2br w:val="nil"/>
              <w:tr2bl w:val="nil"/>
            </w:tcBorders>
            <w:shd w:val="clear" w:color="auto" w:fill="FFFFFF"/>
            <w:vAlign w:val="center"/>
          </w:tcPr>
          <w:p w14:paraId="687DAEF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93" w:type="dxa"/>
            <w:tcBorders>
              <w:tl2br w:val="nil"/>
              <w:tr2bl w:val="nil"/>
            </w:tcBorders>
            <w:shd w:val="clear" w:color="auto" w:fill="FFFFFF"/>
            <w:vAlign w:val="center"/>
          </w:tcPr>
          <w:p w14:paraId="16254BD3">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7387AB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15" w:hRule="atLeast"/>
        </w:trPr>
        <w:tc>
          <w:tcPr>
            <w:tcW w:w="1200" w:type="dxa"/>
            <w:vMerge w:val="continue"/>
            <w:tcBorders>
              <w:tl2br w:val="nil"/>
              <w:tr2bl w:val="nil"/>
            </w:tcBorders>
            <w:shd w:val="clear" w:color="auto" w:fill="FFFFFF"/>
            <w:vAlign w:val="center"/>
          </w:tcPr>
          <w:p w14:paraId="0EC477EA">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6AC065B6">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3FAF2B9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技术推广</w:t>
            </w:r>
          </w:p>
        </w:tc>
        <w:tc>
          <w:tcPr>
            <w:tcW w:w="4620" w:type="dxa"/>
            <w:tcBorders>
              <w:tl2br w:val="nil"/>
              <w:tr2bl w:val="nil"/>
            </w:tcBorders>
            <w:shd w:val="clear" w:color="auto" w:fill="FFFFFF"/>
            <w:vAlign w:val="center"/>
          </w:tcPr>
          <w:p w14:paraId="3CF1C87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企业研发、率先应用的工艺、技术或方法在行业内实现运用与推广，对行业发展产生积极影响。每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项得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3FBFB27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由企业研发并率先应用的工艺、技术或方法简介；推广应用情况说明（推广形式包括但不限于组织培训交流活动、参加行业论坛分享、编制行业培训交流材料、参与有关政府及行业调研等形式）。</w:t>
            </w:r>
          </w:p>
        </w:tc>
        <w:tc>
          <w:tcPr>
            <w:tcW w:w="850" w:type="dxa"/>
            <w:tcBorders>
              <w:tl2br w:val="nil"/>
              <w:tr2bl w:val="nil"/>
            </w:tcBorders>
            <w:shd w:val="clear" w:color="auto" w:fill="FFFFFF"/>
            <w:vAlign w:val="center"/>
          </w:tcPr>
          <w:p w14:paraId="3719EC3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93" w:type="dxa"/>
            <w:tcBorders>
              <w:tl2br w:val="nil"/>
              <w:tr2bl w:val="nil"/>
            </w:tcBorders>
            <w:shd w:val="clear" w:color="auto" w:fill="FFFFFF"/>
            <w:vAlign w:val="center"/>
          </w:tcPr>
          <w:p w14:paraId="0FE5012E">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2422F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12" w:hRule="atLeast"/>
        </w:trPr>
        <w:tc>
          <w:tcPr>
            <w:tcW w:w="1200" w:type="dxa"/>
            <w:vMerge w:val="continue"/>
            <w:tcBorders>
              <w:tl2br w:val="nil"/>
              <w:tr2bl w:val="nil"/>
            </w:tcBorders>
            <w:shd w:val="clear" w:color="auto" w:fill="FFFFFF"/>
            <w:vAlign w:val="center"/>
          </w:tcPr>
          <w:p w14:paraId="748C3BF0">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544A5E15">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5ECBF08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行业贡献</w:t>
            </w:r>
          </w:p>
        </w:tc>
        <w:tc>
          <w:tcPr>
            <w:tcW w:w="4620" w:type="dxa"/>
            <w:tcBorders>
              <w:tl2br w:val="nil"/>
              <w:tr2bl w:val="nil"/>
            </w:tcBorders>
            <w:shd w:val="clear" w:color="auto" w:fill="FFFFFF"/>
            <w:vAlign w:val="center"/>
          </w:tcPr>
          <w:p w14:paraId="4376721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企业发起或参与为行业规范、质量提升、权益维护等倡议、呼吁，发起每次</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分，参与每次</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分。国家、省、市按</w:t>
            </w:r>
            <w:r>
              <w:rPr>
                <w:rStyle w:val="50"/>
                <w:rFonts w:eastAsia="宋体"/>
                <w:lang w:val="en-US" w:eastAsia="zh-CN" w:bidi="ar"/>
              </w:rPr>
              <w:t>1.2</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0.6</w:t>
            </w:r>
            <w:r>
              <w:rPr>
                <w:rFonts w:hint="eastAsia" w:ascii="宋体" w:hAnsi="宋体" w:eastAsia="宋体" w:cs="宋体"/>
                <w:i w:val="0"/>
                <w:iCs w:val="0"/>
                <w:color w:val="000000"/>
                <w:kern w:val="0"/>
                <w:sz w:val="20"/>
                <w:szCs w:val="20"/>
                <w:u w:val="none"/>
                <w:lang w:val="en-US" w:eastAsia="zh-CN" w:bidi="ar"/>
              </w:rPr>
              <w:t>系数计算。</w:t>
            </w:r>
          </w:p>
        </w:tc>
        <w:tc>
          <w:tcPr>
            <w:tcW w:w="3840" w:type="dxa"/>
            <w:tcBorders>
              <w:tl2br w:val="nil"/>
              <w:tr2bl w:val="nil"/>
            </w:tcBorders>
            <w:shd w:val="clear" w:color="auto" w:fill="FFFFFF"/>
            <w:vAlign w:val="center"/>
          </w:tcPr>
          <w:p w14:paraId="5985A8A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相关媒体或自媒体报道。</w:t>
            </w:r>
          </w:p>
        </w:tc>
        <w:tc>
          <w:tcPr>
            <w:tcW w:w="850" w:type="dxa"/>
            <w:tcBorders>
              <w:tl2br w:val="nil"/>
              <w:tr2bl w:val="nil"/>
            </w:tcBorders>
            <w:shd w:val="clear" w:color="auto" w:fill="FFFFFF"/>
            <w:vAlign w:val="center"/>
          </w:tcPr>
          <w:p w14:paraId="0BA4DC2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793" w:type="dxa"/>
            <w:tcBorders>
              <w:tl2br w:val="nil"/>
              <w:tr2bl w:val="nil"/>
            </w:tcBorders>
            <w:shd w:val="clear" w:color="auto" w:fill="FFFFFF"/>
            <w:vAlign w:val="center"/>
          </w:tcPr>
          <w:p w14:paraId="24E4BBD2">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34735C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10" w:hRule="atLeast"/>
        </w:trPr>
        <w:tc>
          <w:tcPr>
            <w:tcW w:w="1200" w:type="dxa"/>
            <w:vMerge w:val="continue"/>
            <w:tcBorders>
              <w:tl2br w:val="nil"/>
              <w:tr2bl w:val="nil"/>
            </w:tcBorders>
            <w:shd w:val="clear" w:color="auto" w:fill="FFFFFF"/>
            <w:vAlign w:val="center"/>
          </w:tcPr>
          <w:p w14:paraId="58F2681E">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58B2DB82">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51C907D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政策建议</w:t>
            </w:r>
          </w:p>
        </w:tc>
        <w:tc>
          <w:tcPr>
            <w:tcW w:w="4620" w:type="dxa"/>
            <w:tcBorders>
              <w:tl2br w:val="nil"/>
              <w:tr2bl w:val="nil"/>
            </w:tcBorders>
            <w:shd w:val="clear" w:color="auto" w:fill="FFFFFF"/>
            <w:vAlign w:val="center"/>
          </w:tcPr>
          <w:p w14:paraId="45F5557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参与地方产业政策制定、建议，每次</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分。以人大代表、政协委员身份参政议政的，得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7FFE321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近三年内参与的主要地方政策制定简介及相关报道（含自媒体）。</w:t>
            </w:r>
          </w:p>
        </w:tc>
        <w:tc>
          <w:tcPr>
            <w:tcW w:w="850" w:type="dxa"/>
            <w:tcBorders>
              <w:tl2br w:val="nil"/>
              <w:tr2bl w:val="nil"/>
            </w:tcBorders>
            <w:shd w:val="clear" w:color="auto" w:fill="FFFFFF"/>
            <w:vAlign w:val="center"/>
          </w:tcPr>
          <w:p w14:paraId="6CD9D04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93" w:type="dxa"/>
            <w:tcBorders>
              <w:tl2br w:val="nil"/>
              <w:tr2bl w:val="nil"/>
            </w:tcBorders>
            <w:shd w:val="clear" w:color="auto" w:fill="FFFFFF"/>
            <w:vAlign w:val="center"/>
          </w:tcPr>
          <w:p w14:paraId="54D73FAB">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2CB09A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80" w:hRule="atLeast"/>
        </w:trPr>
        <w:tc>
          <w:tcPr>
            <w:tcW w:w="1200" w:type="dxa"/>
            <w:vMerge w:val="continue"/>
            <w:tcBorders>
              <w:tl2br w:val="nil"/>
              <w:tr2bl w:val="nil"/>
            </w:tcBorders>
            <w:shd w:val="clear" w:color="auto" w:fill="FFFFFF"/>
            <w:vAlign w:val="center"/>
          </w:tcPr>
          <w:p w14:paraId="0D0BA916">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tcBorders>
              <w:tl2br w:val="nil"/>
              <w:tr2bl w:val="nil"/>
            </w:tcBorders>
            <w:shd w:val="clear" w:color="auto" w:fill="FFFFFF"/>
            <w:vAlign w:val="center"/>
          </w:tcPr>
          <w:p w14:paraId="00E8364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小计</w:t>
            </w:r>
          </w:p>
        </w:tc>
        <w:tc>
          <w:tcPr>
            <w:tcW w:w="1080" w:type="dxa"/>
            <w:tcBorders>
              <w:tl2br w:val="nil"/>
              <w:tr2bl w:val="nil"/>
            </w:tcBorders>
            <w:shd w:val="clear" w:color="auto" w:fill="FFFFFF"/>
            <w:vAlign w:val="center"/>
          </w:tcPr>
          <w:p w14:paraId="4AA533DD">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c>
          <w:tcPr>
            <w:tcW w:w="4620" w:type="dxa"/>
            <w:tcBorders>
              <w:tl2br w:val="nil"/>
              <w:tr2bl w:val="nil"/>
            </w:tcBorders>
            <w:shd w:val="clear" w:color="auto" w:fill="FFFFFF"/>
            <w:vAlign w:val="center"/>
          </w:tcPr>
          <w:p w14:paraId="5CFFA5A3">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3840" w:type="dxa"/>
            <w:tcBorders>
              <w:tl2br w:val="nil"/>
              <w:tr2bl w:val="nil"/>
            </w:tcBorders>
            <w:shd w:val="clear" w:color="auto" w:fill="FFFFFF"/>
            <w:vAlign w:val="center"/>
          </w:tcPr>
          <w:p w14:paraId="4D019963">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850" w:type="dxa"/>
            <w:tcBorders>
              <w:tl2br w:val="nil"/>
              <w:tr2bl w:val="nil"/>
            </w:tcBorders>
            <w:shd w:val="clear" w:color="auto" w:fill="FFFFFF"/>
            <w:vAlign w:val="center"/>
          </w:tcPr>
          <w:p w14:paraId="77289C2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60</w:t>
            </w:r>
          </w:p>
        </w:tc>
        <w:tc>
          <w:tcPr>
            <w:tcW w:w="793" w:type="dxa"/>
            <w:tcBorders>
              <w:tl2br w:val="nil"/>
              <w:tr2bl w:val="nil"/>
            </w:tcBorders>
            <w:shd w:val="clear" w:color="auto" w:fill="FFFFFF"/>
            <w:vAlign w:val="center"/>
          </w:tcPr>
          <w:p w14:paraId="788071AB">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bl>
    <w:p w14:paraId="68493334">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p>
    <w:p w14:paraId="6C00B6C0">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表6  品牌名企专用指标评价表</w:t>
      </w:r>
    </w:p>
    <w:p w14:paraId="53D6FC1C">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 </w:t>
      </w:r>
    </w:p>
    <w:tbl>
      <w:tblPr>
        <w:tblStyle w:val="15"/>
        <w:tblW w:w="13571"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51" w:type="dxa"/>
          <w:bottom w:w="0" w:type="dxa"/>
          <w:right w:w="51" w:type="dxa"/>
        </w:tblCellMar>
      </w:tblPr>
      <w:tblGrid>
        <w:gridCol w:w="1010"/>
        <w:gridCol w:w="919"/>
        <w:gridCol w:w="1013"/>
        <w:gridCol w:w="6375"/>
        <w:gridCol w:w="2711"/>
        <w:gridCol w:w="815"/>
        <w:gridCol w:w="728"/>
      </w:tblGrid>
      <w:tr w14:paraId="49955A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382" w:hRule="atLeast"/>
        </w:trPr>
        <w:tc>
          <w:tcPr>
            <w:tcW w:w="1010" w:type="dxa"/>
            <w:tcBorders>
              <w:tl2br w:val="nil"/>
              <w:tr2bl w:val="nil"/>
            </w:tcBorders>
            <w:shd w:val="clear" w:color="auto" w:fill="FFFFFF"/>
            <w:vAlign w:val="center"/>
          </w:tcPr>
          <w:p w14:paraId="3A882DA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919" w:type="dxa"/>
            <w:tcBorders>
              <w:tl2br w:val="nil"/>
              <w:tr2bl w:val="nil"/>
            </w:tcBorders>
            <w:shd w:val="clear" w:color="auto" w:fill="FFFFFF"/>
            <w:vAlign w:val="center"/>
          </w:tcPr>
          <w:p w14:paraId="759C80C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013" w:type="dxa"/>
            <w:tcBorders>
              <w:tl2br w:val="nil"/>
              <w:tr2bl w:val="nil"/>
            </w:tcBorders>
            <w:shd w:val="clear" w:color="auto" w:fill="FFFFFF"/>
            <w:vAlign w:val="center"/>
          </w:tcPr>
          <w:p w14:paraId="5C17C06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6375" w:type="dxa"/>
            <w:tcBorders>
              <w:tl2br w:val="nil"/>
              <w:tr2bl w:val="nil"/>
            </w:tcBorders>
            <w:shd w:val="clear" w:color="auto" w:fill="FFFFFF"/>
            <w:vAlign w:val="center"/>
          </w:tcPr>
          <w:p w14:paraId="3F65C87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2711" w:type="dxa"/>
            <w:tcBorders>
              <w:tl2br w:val="nil"/>
              <w:tr2bl w:val="nil"/>
            </w:tcBorders>
            <w:shd w:val="clear" w:color="auto" w:fill="FFFFFF"/>
            <w:vAlign w:val="center"/>
          </w:tcPr>
          <w:p w14:paraId="38EC4A9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15" w:type="dxa"/>
            <w:tcBorders>
              <w:tl2br w:val="nil"/>
              <w:tr2bl w:val="nil"/>
            </w:tcBorders>
            <w:shd w:val="clear" w:color="auto" w:fill="FFFFFF"/>
            <w:vAlign w:val="center"/>
          </w:tcPr>
          <w:p w14:paraId="3056452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28" w:type="dxa"/>
            <w:tcBorders>
              <w:tl2br w:val="nil"/>
              <w:tr2bl w:val="nil"/>
            </w:tcBorders>
            <w:shd w:val="clear" w:color="auto" w:fill="FFFFFF"/>
            <w:vAlign w:val="center"/>
          </w:tcPr>
          <w:p w14:paraId="2769C14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5D5F0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1648" w:hRule="atLeast"/>
        </w:trPr>
        <w:tc>
          <w:tcPr>
            <w:tcW w:w="1010" w:type="dxa"/>
            <w:vMerge w:val="restart"/>
            <w:tcBorders>
              <w:tl2br w:val="nil"/>
              <w:tr2bl w:val="nil"/>
            </w:tcBorders>
            <w:shd w:val="clear" w:color="auto" w:fill="FFFFFF"/>
            <w:vAlign w:val="center"/>
          </w:tcPr>
          <w:p w14:paraId="5833C52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品牌名企专用指标（</w:t>
            </w:r>
            <w:r>
              <w:rPr>
                <w:rStyle w:val="50"/>
                <w:rFonts w:eastAsia="黑体"/>
                <w:lang w:val="en-US" w:eastAsia="zh-CN" w:bidi="ar"/>
              </w:rPr>
              <w:t>40</w:t>
            </w:r>
            <w:r>
              <w:rPr>
                <w:rFonts w:hint="eastAsia" w:ascii="黑体" w:hAnsi="宋体" w:eastAsia="黑体" w:cs="黑体"/>
                <w:i w:val="0"/>
                <w:iCs w:val="0"/>
                <w:color w:val="000000"/>
                <w:kern w:val="0"/>
                <w:sz w:val="20"/>
                <w:szCs w:val="20"/>
                <w:u w:val="none"/>
                <w:lang w:val="en-US" w:eastAsia="zh-CN" w:bidi="ar"/>
              </w:rPr>
              <w:t>分）</w:t>
            </w:r>
          </w:p>
        </w:tc>
        <w:tc>
          <w:tcPr>
            <w:tcW w:w="919" w:type="dxa"/>
            <w:vMerge w:val="restart"/>
            <w:tcBorders>
              <w:tl2br w:val="nil"/>
              <w:tr2bl w:val="nil"/>
            </w:tcBorders>
            <w:shd w:val="clear" w:color="auto" w:fill="FFFFFF"/>
            <w:vAlign w:val="center"/>
          </w:tcPr>
          <w:p w14:paraId="15137CB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渠道开发</w:t>
            </w:r>
          </w:p>
        </w:tc>
        <w:tc>
          <w:tcPr>
            <w:tcW w:w="1013" w:type="dxa"/>
            <w:tcBorders>
              <w:tl2br w:val="nil"/>
              <w:tr2bl w:val="nil"/>
            </w:tcBorders>
            <w:shd w:val="clear" w:color="auto" w:fill="FFFFFF"/>
            <w:vAlign w:val="center"/>
          </w:tcPr>
          <w:p w14:paraId="3D3D247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渠道覆盖</w:t>
            </w:r>
          </w:p>
        </w:tc>
        <w:tc>
          <w:tcPr>
            <w:tcW w:w="6375" w:type="dxa"/>
            <w:tcBorders>
              <w:tl2br w:val="nil"/>
              <w:tr2bl w:val="nil"/>
            </w:tcBorders>
            <w:shd w:val="clear" w:color="auto" w:fill="FFFFFF"/>
            <w:vAlign w:val="center"/>
          </w:tcPr>
          <w:p w14:paraId="30A71DA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企业品牌根据自身目标市场定位覆盖线上线下主要渠道。已覆盖全部主流电商平台或部分线下渠道，每个电商平台或线下渠道得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注：“主流电商”平台指综合性电商平台如淘宝、天猫、京东、拼多多等；社交电商如抖音电商、快手电商等；其他平台。“线下渠道”指化妆品专营店、百货商场、大型商超、品牌店、药店及美容院线、美发店等）。</w:t>
            </w:r>
          </w:p>
        </w:tc>
        <w:tc>
          <w:tcPr>
            <w:tcW w:w="2711" w:type="dxa"/>
            <w:tcBorders>
              <w:tl2br w:val="nil"/>
              <w:tr2bl w:val="nil"/>
            </w:tcBorders>
            <w:shd w:val="clear" w:color="auto" w:fill="FFFFFF"/>
            <w:vAlign w:val="center"/>
          </w:tcPr>
          <w:p w14:paraId="4CF1A38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企业品牌目标市场定位及主要销售渠道覆盖情况。</w:t>
            </w:r>
          </w:p>
        </w:tc>
        <w:tc>
          <w:tcPr>
            <w:tcW w:w="815" w:type="dxa"/>
            <w:tcBorders>
              <w:tl2br w:val="nil"/>
              <w:tr2bl w:val="nil"/>
            </w:tcBorders>
            <w:shd w:val="clear" w:color="auto" w:fill="FFFFFF"/>
            <w:vAlign w:val="center"/>
          </w:tcPr>
          <w:p w14:paraId="702D027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728" w:type="dxa"/>
            <w:tcBorders>
              <w:tl2br w:val="nil"/>
              <w:tr2bl w:val="nil"/>
            </w:tcBorders>
            <w:shd w:val="clear" w:color="auto" w:fill="FFFFFF"/>
            <w:vAlign w:val="center"/>
          </w:tcPr>
          <w:p w14:paraId="219BB112">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5668C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482" w:hRule="atLeast"/>
        </w:trPr>
        <w:tc>
          <w:tcPr>
            <w:tcW w:w="1010" w:type="dxa"/>
            <w:vMerge w:val="continue"/>
            <w:tcBorders>
              <w:tl2br w:val="nil"/>
              <w:tr2bl w:val="nil"/>
            </w:tcBorders>
            <w:shd w:val="clear" w:color="auto" w:fill="FFFFFF"/>
            <w:vAlign w:val="center"/>
          </w:tcPr>
          <w:p w14:paraId="22BD2002">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68913F9E">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3233ADF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渠道增长</w:t>
            </w:r>
          </w:p>
        </w:tc>
        <w:tc>
          <w:tcPr>
            <w:tcW w:w="6375" w:type="dxa"/>
            <w:tcBorders>
              <w:tl2br w:val="nil"/>
              <w:tr2bl w:val="nil"/>
            </w:tcBorders>
            <w:shd w:val="clear" w:color="auto" w:fill="FFFFFF"/>
            <w:vAlign w:val="center"/>
          </w:tcPr>
          <w:p w14:paraId="790A1DE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主要渠道销售额近三年呈持续增长趋势：年均增长</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以上，每增加</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分（取</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的整数倍），满分</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31830EB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主要渠道近三年销售变化趋势情况。</w:t>
            </w:r>
          </w:p>
        </w:tc>
        <w:tc>
          <w:tcPr>
            <w:tcW w:w="815" w:type="dxa"/>
            <w:tcBorders>
              <w:tl2br w:val="nil"/>
              <w:tr2bl w:val="nil"/>
            </w:tcBorders>
            <w:shd w:val="clear" w:color="auto" w:fill="FFFFFF"/>
            <w:vAlign w:val="center"/>
          </w:tcPr>
          <w:p w14:paraId="3C8BD5C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728" w:type="dxa"/>
            <w:tcBorders>
              <w:tl2br w:val="nil"/>
              <w:tr2bl w:val="nil"/>
            </w:tcBorders>
            <w:shd w:val="clear" w:color="auto" w:fill="FFFFFF"/>
            <w:vAlign w:val="center"/>
          </w:tcPr>
          <w:p w14:paraId="34590F43">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6C1451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887" w:hRule="atLeast"/>
        </w:trPr>
        <w:tc>
          <w:tcPr>
            <w:tcW w:w="1010" w:type="dxa"/>
            <w:vMerge w:val="continue"/>
            <w:tcBorders>
              <w:tl2br w:val="nil"/>
              <w:tr2bl w:val="nil"/>
            </w:tcBorders>
            <w:shd w:val="clear" w:color="auto" w:fill="FFFFFF"/>
            <w:vAlign w:val="center"/>
          </w:tcPr>
          <w:p w14:paraId="593AE7E2">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2BE090AA">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5F31873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渠道探索</w:t>
            </w:r>
          </w:p>
        </w:tc>
        <w:tc>
          <w:tcPr>
            <w:tcW w:w="6375" w:type="dxa"/>
            <w:tcBorders>
              <w:tl2br w:val="nil"/>
              <w:tr2bl w:val="nil"/>
            </w:tcBorders>
            <w:shd w:val="clear" w:color="auto" w:fill="FFFFFF"/>
            <w:vAlign w:val="center"/>
          </w:tcPr>
          <w:p w14:paraId="1146750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企业探索渠道创新销售（包括传统渠道和新兴渠道的创新销售做法），实现销售持续增长。某个或几个创新渠道近三年年均增长</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以上（含</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）满分，</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以下每少</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分，无增长不得分。</w:t>
            </w:r>
          </w:p>
        </w:tc>
        <w:tc>
          <w:tcPr>
            <w:tcW w:w="2711" w:type="dxa"/>
            <w:tcBorders>
              <w:tl2br w:val="nil"/>
              <w:tr2bl w:val="nil"/>
            </w:tcBorders>
            <w:shd w:val="clear" w:color="auto" w:fill="FFFFFF"/>
            <w:vAlign w:val="center"/>
          </w:tcPr>
          <w:p w14:paraId="747FEA1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近三年在一个或数个渠道探索创新销售做法及持续增长的证明。</w:t>
            </w:r>
          </w:p>
        </w:tc>
        <w:tc>
          <w:tcPr>
            <w:tcW w:w="815" w:type="dxa"/>
            <w:tcBorders>
              <w:tl2br w:val="nil"/>
              <w:tr2bl w:val="nil"/>
            </w:tcBorders>
            <w:shd w:val="clear" w:color="auto" w:fill="FFFFFF"/>
            <w:vAlign w:val="center"/>
          </w:tcPr>
          <w:p w14:paraId="547AF1B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728" w:type="dxa"/>
            <w:tcBorders>
              <w:tl2br w:val="nil"/>
              <w:tr2bl w:val="nil"/>
            </w:tcBorders>
            <w:shd w:val="clear" w:color="auto" w:fill="FFFFFF"/>
            <w:vAlign w:val="center"/>
          </w:tcPr>
          <w:p w14:paraId="1E661DFE">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13C18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90" w:hRule="atLeast"/>
        </w:trPr>
        <w:tc>
          <w:tcPr>
            <w:tcW w:w="1010" w:type="dxa"/>
            <w:vMerge w:val="continue"/>
            <w:tcBorders>
              <w:tl2br w:val="nil"/>
              <w:tr2bl w:val="nil"/>
            </w:tcBorders>
            <w:shd w:val="clear" w:color="auto" w:fill="FFFFFF"/>
            <w:vAlign w:val="center"/>
          </w:tcPr>
          <w:p w14:paraId="338106BA">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restart"/>
            <w:tcBorders>
              <w:tl2br w:val="nil"/>
              <w:tr2bl w:val="nil"/>
            </w:tcBorders>
            <w:shd w:val="clear" w:color="auto" w:fill="FFFFFF"/>
            <w:vAlign w:val="center"/>
          </w:tcPr>
          <w:p w14:paraId="535211A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品牌推广</w:t>
            </w:r>
          </w:p>
        </w:tc>
        <w:tc>
          <w:tcPr>
            <w:tcW w:w="1013" w:type="dxa"/>
            <w:tcBorders>
              <w:tl2br w:val="nil"/>
              <w:tr2bl w:val="nil"/>
            </w:tcBorders>
            <w:shd w:val="clear" w:color="auto" w:fill="FFFFFF"/>
            <w:vAlign w:val="center"/>
          </w:tcPr>
          <w:p w14:paraId="43F8EEB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多元推广</w:t>
            </w:r>
          </w:p>
        </w:tc>
        <w:tc>
          <w:tcPr>
            <w:tcW w:w="6375" w:type="dxa"/>
            <w:tcBorders>
              <w:tl2br w:val="nil"/>
              <w:tr2bl w:val="nil"/>
            </w:tcBorders>
            <w:shd w:val="clear" w:color="auto" w:fill="FFFFFF"/>
            <w:vAlign w:val="center"/>
          </w:tcPr>
          <w:p w14:paraId="2A50C6F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采用自媒体、短视频、梯媒、户外广告、社群活动、名人代言、论坛峰会、大型展会等多元形式推广品牌。</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种以上满分，每少</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种减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0844AC0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提供多元形式推广的案例介绍。</w:t>
            </w:r>
          </w:p>
        </w:tc>
        <w:tc>
          <w:tcPr>
            <w:tcW w:w="815" w:type="dxa"/>
            <w:tcBorders>
              <w:tl2br w:val="nil"/>
              <w:tr2bl w:val="nil"/>
            </w:tcBorders>
            <w:shd w:val="clear" w:color="auto" w:fill="FFFFFF"/>
            <w:vAlign w:val="center"/>
          </w:tcPr>
          <w:p w14:paraId="40415D0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28" w:type="dxa"/>
            <w:tcBorders>
              <w:tl2br w:val="nil"/>
              <w:tr2bl w:val="nil"/>
            </w:tcBorders>
            <w:shd w:val="clear" w:color="auto" w:fill="FFFFFF"/>
            <w:vAlign w:val="center"/>
          </w:tcPr>
          <w:p w14:paraId="020E6F90">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44D448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620" w:hRule="atLeast"/>
        </w:trPr>
        <w:tc>
          <w:tcPr>
            <w:tcW w:w="1010" w:type="dxa"/>
            <w:vMerge w:val="continue"/>
            <w:tcBorders>
              <w:tl2br w:val="nil"/>
              <w:tr2bl w:val="nil"/>
            </w:tcBorders>
            <w:shd w:val="clear" w:color="auto" w:fill="FFFFFF"/>
            <w:vAlign w:val="center"/>
          </w:tcPr>
          <w:p w14:paraId="1B68ACB8">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0E03E1E9">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7C16B4D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传播效果</w:t>
            </w:r>
          </w:p>
        </w:tc>
        <w:tc>
          <w:tcPr>
            <w:tcW w:w="6375" w:type="dxa"/>
            <w:tcBorders>
              <w:tl2br w:val="nil"/>
              <w:tr2bl w:val="nil"/>
            </w:tcBorders>
            <w:shd w:val="clear" w:color="auto" w:fill="FFFFFF"/>
            <w:vAlign w:val="center"/>
          </w:tcPr>
          <w:p w14:paraId="5DFF06D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品牌及产品推广策略取得显著转化效果：企业销售额近三年年均增长</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以上满分，</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以下每少</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分，无增长不得分。</w:t>
            </w:r>
          </w:p>
        </w:tc>
        <w:tc>
          <w:tcPr>
            <w:tcW w:w="2711" w:type="dxa"/>
            <w:tcBorders>
              <w:tl2br w:val="nil"/>
              <w:tr2bl w:val="nil"/>
            </w:tcBorders>
            <w:shd w:val="clear" w:color="auto" w:fill="FFFFFF"/>
            <w:vAlign w:val="center"/>
          </w:tcPr>
          <w:p w14:paraId="3710FBE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提供企业近三年销售额增长变化分析表。</w:t>
            </w:r>
          </w:p>
        </w:tc>
        <w:tc>
          <w:tcPr>
            <w:tcW w:w="815" w:type="dxa"/>
            <w:tcBorders>
              <w:tl2br w:val="nil"/>
              <w:tr2bl w:val="nil"/>
            </w:tcBorders>
            <w:shd w:val="clear" w:color="auto" w:fill="FFFFFF"/>
            <w:vAlign w:val="center"/>
          </w:tcPr>
          <w:p w14:paraId="43062F3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728" w:type="dxa"/>
            <w:tcBorders>
              <w:tl2br w:val="nil"/>
              <w:tr2bl w:val="nil"/>
            </w:tcBorders>
            <w:shd w:val="clear" w:color="auto" w:fill="FFFFFF"/>
            <w:vAlign w:val="center"/>
          </w:tcPr>
          <w:p w14:paraId="3015E402">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1DB49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580" w:hRule="atLeast"/>
        </w:trPr>
        <w:tc>
          <w:tcPr>
            <w:tcW w:w="1010" w:type="dxa"/>
            <w:vMerge w:val="continue"/>
            <w:tcBorders>
              <w:tl2br w:val="nil"/>
              <w:tr2bl w:val="nil"/>
            </w:tcBorders>
            <w:shd w:val="clear" w:color="auto" w:fill="FFFFFF"/>
            <w:vAlign w:val="center"/>
          </w:tcPr>
          <w:p w14:paraId="2771A4EB">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restart"/>
            <w:tcBorders>
              <w:tl2br w:val="nil"/>
              <w:tr2bl w:val="nil"/>
            </w:tcBorders>
            <w:shd w:val="clear" w:color="auto" w:fill="FFFFFF"/>
            <w:vAlign w:val="center"/>
          </w:tcPr>
          <w:p w14:paraId="5E370E2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品牌实力</w:t>
            </w:r>
          </w:p>
        </w:tc>
        <w:tc>
          <w:tcPr>
            <w:tcW w:w="1013" w:type="dxa"/>
            <w:tcBorders>
              <w:tl2br w:val="nil"/>
              <w:tr2bl w:val="nil"/>
            </w:tcBorders>
            <w:shd w:val="clear" w:color="auto" w:fill="FFFFFF"/>
            <w:vAlign w:val="center"/>
          </w:tcPr>
          <w:p w14:paraId="6576D7F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品牌排名</w:t>
            </w:r>
          </w:p>
        </w:tc>
        <w:tc>
          <w:tcPr>
            <w:tcW w:w="6375" w:type="dxa"/>
            <w:tcBorders>
              <w:tl2br w:val="nil"/>
              <w:tr2bl w:val="nil"/>
            </w:tcBorders>
            <w:shd w:val="clear" w:color="auto" w:fill="FFFFFF"/>
            <w:vAlign w:val="center"/>
          </w:tcPr>
          <w:p w14:paraId="4357CEF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品牌市场销售榜单排名前十位：近三年内年度榜单前十名每次</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分，季度、月度、节日促销（</w:t>
            </w:r>
            <w:r>
              <w:rPr>
                <w:rStyle w:val="50"/>
                <w:rFonts w:eastAsia="宋体"/>
                <w:lang w:val="en-US" w:eastAsia="zh-CN" w:bidi="ar"/>
              </w:rPr>
              <w:t>618</w:t>
            </w:r>
            <w:r>
              <w:rPr>
                <w:rFonts w:hint="eastAsia" w:ascii="宋体" w:hAnsi="宋体" w:eastAsia="宋体" w:cs="宋体"/>
                <w:i w:val="0"/>
                <w:iCs w:val="0"/>
                <w:color w:val="000000"/>
                <w:kern w:val="0"/>
                <w:sz w:val="20"/>
                <w:szCs w:val="20"/>
                <w:u w:val="none"/>
                <w:lang w:val="en-US" w:eastAsia="zh-CN" w:bidi="ar"/>
              </w:rPr>
              <w:t>、双</w:t>
            </w:r>
            <w:r>
              <w:rPr>
                <w:rStyle w:val="50"/>
                <w:rFonts w:eastAsia="宋体"/>
                <w:lang w:val="en-US" w:eastAsia="zh-CN" w:bidi="ar"/>
              </w:rPr>
              <w:t>11</w:t>
            </w:r>
            <w:r>
              <w:rPr>
                <w:rFonts w:hint="eastAsia" w:ascii="宋体" w:hAnsi="宋体" w:eastAsia="宋体" w:cs="宋体"/>
                <w:i w:val="0"/>
                <w:iCs w:val="0"/>
                <w:color w:val="000000"/>
                <w:kern w:val="0"/>
                <w:sz w:val="20"/>
                <w:szCs w:val="20"/>
                <w:u w:val="none"/>
                <w:lang w:val="en-US" w:eastAsia="zh-CN" w:bidi="ar"/>
              </w:rPr>
              <w:t>等）榜单前十名每次</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6B55079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近三年内相关平台榜单。</w:t>
            </w:r>
          </w:p>
        </w:tc>
        <w:tc>
          <w:tcPr>
            <w:tcW w:w="815" w:type="dxa"/>
            <w:tcBorders>
              <w:tl2br w:val="nil"/>
              <w:tr2bl w:val="nil"/>
            </w:tcBorders>
            <w:shd w:val="clear" w:color="auto" w:fill="FFFFFF"/>
            <w:vAlign w:val="center"/>
          </w:tcPr>
          <w:p w14:paraId="0D36915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728" w:type="dxa"/>
            <w:tcBorders>
              <w:tl2br w:val="nil"/>
              <w:tr2bl w:val="nil"/>
            </w:tcBorders>
            <w:shd w:val="clear" w:color="auto" w:fill="FFFFFF"/>
            <w:vAlign w:val="center"/>
          </w:tcPr>
          <w:p w14:paraId="7FED201F">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4A6D08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1072" w:hRule="atLeast"/>
        </w:trPr>
        <w:tc>
          <w:tcPr>
            <w:tcW w:w="1010" w:type="dxa"/>
            <w:vMerge w:val="continue"/>
            <w:tcBorders>
              <w:tl2br w:val="nil"/>
              <w:tr2bl w:val="nil"/>
            </w:tcBorders>
            <w:shd w:val="clear" w:color="auto" w:fill="FFFFFF"/>
            <w:vAlign w:val="center"/>
          </w:tcPr>
          <w:p w14:paraId="1C810791">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4E8A8A19">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43BE816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单品表现</w:t>
            </w:r>
          </w:p>
        </w:tc>
        <w:tc>
          <w:tcPr>
            <w:tcW w:w="6375" w:type="dxa"/>
            <w:tcBorders>
              <w:tl2br w:val="nil"/>
              <w:tr2bl w:val="nil"/>
            </w:tcBorders>
            <w:shd w:val="clear" w:color="auto" w:fill="FFFFFF"/>
            <w:vAlign w:val="center"/>
          </w:tcPr>
          <w:p w14:paraId="26021C7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企业打造的主打产品（或大单品、代表性产品）在细分市场中，年度销量中保持前十名。近三年持续保持前十名得满分，每少一年减</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3C9D9D8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单品主流电商平台的年度销售榜单或第三方出具的市场地位证明。采用第三方市场地位证明时，应提供计算方法及相关数据。</w:t>
            </w:r>
          </w:p>
        </w:tc>
        <w:tc>
          <w:tcPr>
            <w:tcW w:w="815" w:type="dxa"/>
            <w:tcBorders>
              <w:tl2br w:val="nil"/>
              <w:tr2bl w:val="nil"/>
            </w:tcBorders>
            <w:shd w:val="clear" w:color="auto" w:fill="FFFFFF"/>
            <w:vAlign w:val="center"/>
          </w:tcPr>
          <w:p w14:paraId="33039D0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728" w:type="dxa"/>
            <w:tcBorders>
              <w:tl2br w:val="nil"/>
              <w:tr2bl w:val="nil"/>
            </w:tcBorders>
            <w:shd w:val="clear" w:color="auto" w:fill="FFFFFF"/>
            <w:vAlign w:val="center"/>
          </w:tcPr>
          <w:p w14:paraId="78689579">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7F48C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746" w:hRule="atLeast"/>
        </w:trPr>
        <w:tc>
          <w:tcPr>
            <w:tcW w:w="1010" w:type="dxa"/>
            <w:vMerge w:val="continue"/>
            <w:tcBorders>
              <w:tl2br w:val="nil"/>
              <w:tr2bl w:val="nil"/>
            </w:tcBorders>
            <w:shd w:val="clear" w:color="auto" w:fill="FFFFFF"/>
            <w:vAlign w:val="center"/>
          </w:tcPr>
          <w:p w14:paraId="56DE9788">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463F93C3">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6523635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品牌荣誉</w:t>
            </w:r>
          </w:p>
        </w:tc>
        <w:tc>
          <w:tcPr>
            <w:tcW w:w="6375" w:type="dxa"/>
            <w:tcBorders>
              <w:tl2br w:val="nil"/>
              <w:tr2bl w:val="nil"/>
            </w:tcBorders>
            <w:shd w:val="clear" w:color="auto" w:fill="FFFFFF"/>
            <w:vAlign w:val="center"/>
          </w:tcPr>
          <w:p w14:paraId="0C9DBB3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企业或旗下品牌、产品获得国内外品牌类奖项（以品牌知名度、市场表现等品牌相关指标为主要评价维度）。每项</w:t>
            </w:r>
            <w:r>
              <w:rPr>
                <w:rStyle w:val="50"/>
                <w:rFonts w:eastAsia="宋体"/>
                <w:lang w:val="en-US" w:eastAsia="zh-CN" w:bidi="ar"/>
              </w:rPr>
              <w:t>2.5</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33C5E6A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企业或旗下品牌、产品获得国内外品牌类奖项证明。</w:t>
            </w:r>
          </w:p>
        </w:tc>
        <w:tc>
          <w:tcPr>
            <w:tcW w:w="815" w:type="dxa"/>
            <w:tcBorders>
              <w:tl2br w:val="nil"/>
              <w:tr2bl w:val="nil"/>
            </w:tcBorders>
            <w:shd w:val="clear" w:color="auto" w:fill="FFFFFF"/>
            <w:vAlign w:val="center"/>
          </w:tcPr>
          <w:p w14:paraId="1B0BD8E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28" w:type="dxa"/>
            <w:tcBorders>
              <w:tl2br w:val="nil"/>
              <w:tr2bl w:val="nil"/>
            </w:tcBorders>
            <w:shd w:val="clear" w:color="auto" w:fill="FFFFFF"/>
            <w:vAlign w:val="center"/>
          </w:tcPr>
          <w:p w14:paraId="789539BB">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558E2E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415" w:hRule="atLeast"/>
        </w:trPr>
        <w:tc>
          <w:tcPr>
            <w:tcW w:w="1010" w:type="dxa"/>
            <w:vMerge w:val="continue"/>
            <w:tcBorders>
              <w:tl2br w:val="nil"/>
              <w:tr2bl w:val="nil"/>
            </w:tcBorders>
            <w:shd w:val="clear" w:color="auto" w:fill="FFFFFF"/>
            <w:vAlign w:val="center"/>
          </w:tcPr>
          <w:p w14:paraId="703AACA6">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tcBorders>
              <w:tl2br w:val="nil"/>
              <w:tr2bl w:val="nil"/>
            </w:tcBorders>
            <w:shd w:val="clear" w:color="auto" w:fill="FFFFFF"/>
            <w:vAlign w:val="center"/>
          </w:tcPr>
          <w:p w14:paraId="5D6A03D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小计</w:t>
            </w:r>
          </w:p>
        </w:tc>
        <w:tc>
          <w:tcPr>
            <w:tcW w:w="1013" w:type="dxa"/>
            <w:tcBorders>
              <w:tl2br w:val="nil"/>
              <w:tr2bl w:val="nil"/>
            </w:tcBorders>
            <w:shd w:val="clear" w:color="auto" w:fill="FFFFFF"/>
            <w:vAlign w:val="center"/>
          </w:tcPr>
          <w:p w14:paraId="30C5D1B0">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c>
          <w:tcPr>
            <w:tcW w:w="6375" w:type="dxa"/>
            <w:tcBorders>
              <w:tl2br w:val="nil"/>
              <w:tr2bl w:val="nil"/>
            </w:tcBorders>
            <w:shd w:val="clear" w:color="auto" w:fill="FFFFFF"/>
            <w:vAlign w:val="center"/>
          </w:tcPr>
          <w:p w14:paraId="7F8948A2">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2711" w:type="dxa"/>
            <w:tcBorders>
              <w:tl2br w:val="nil"/>
              <w:tr2bl w:val="nil"/>
            </w:tcBorders>
            <w:shd w:val="clear" w:color="auto" w:fill="FFFFFF"/>
            <w:vAlign w:val="center"/>
          </w:tcPr>
          <w:p w14:paraId="50826BCA">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815" w:type="dxa"/>
            <w:tcBorders>
              <w:tl2br w:val="nil"/>
              <w:tr2bl w:val="nil"/>
            </w:tcBorders>
            <w:shd w:val="clear" w:color="auto" w:fill="FFFFFF"/>
            <w:vAlign w:val="center"/>
          </w:tcPr>
          <w:p w14:paraId="12CEA5C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40</w:t>
            </w:r>
          </w:p>
        </w:tc>
        <w:tc>
          <w:tcPr>
            <w:tcW w:w="728" w:type="dxa"/>
            <w:tcBorders>
              <w:tl2br w:val="nil"/>
              <w:tr2bl w:val="nil"/>
            </w:tcBorders>
            <w:shd w:val="clear" w:color="auto" w:fill="FFFFFF"/>
            <w:vAlign w:val="center"/>
          </w:tcPr>
          <w:p w14:paraId="699525CE">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bl>
    <w:p w14:paraId="1597E8E7">
      <w:pPr>
        <w:rPr>
          <w:rFonts w:hint="eastAsia" w:ascii="等线" w:hAnsi="等线" w:eastAsia="等线" w:cs="等线"/>
          <w:i w:val="0"/>
          <w:iCs w:val="0"/>
          <w:color w:val="000000"/>
          <w:sz w:val="22"/>
          <w:szCs w:val="22"/>
          <w:u w:val="none"/>
        </w:rPr>
      </w:pPr>
    </w:p>
    <w:p w14:paraId="663CD3F6">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表7  制造名企专用指标评价表</w:t>
      </w:r>
    </w:p>
    <w:p w14:paraId="5D3D4DD2">
      <w:pPr>
        <w:rPr>
          <w:rFonts w:hint="eastAsia" w:ascii="等线" w:hAnsi="等线" w:eastAsia="等线" w:cs="等线"/>
          <w:i w:val="0"/>
          <w:iCs w:val="0"/>
          <w:color w:val="000000"/>
          <w:sz w:val="22"/>
          <w:szCs w:val="22"/>
          <w:u w:val="none"/>
        </w:rPr>
      </w:pPr>
    </w:p>
    <w:tbl>
      <w:tblPr>
        <w:tblStyle w:val="15"/>
        <w:tblW w:w="13607"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92"/>
        <w:gridCol w:w="1000"/>
        <w:gridCol w:w="1050"/>
        <w:gridCol w:w="5612"/>
        <w:gridCol w:w="3231"/>
        <w:gridCol w:w="850"/>
        <w:gridCol w:w="772"/>
      </w:tblGrid>
      <w:tr w14:paraId="7883F2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92" w:type="dxa"/>
            <w:tcBorders>
              <w:tl2br w:val="nil"/>
              <w:tr2bl w:val="nil"/>
            </w:tcBorders>
            <w:shd w:val="clear" w:color="auto" w:fill="FFFFFF"/>
            <w:vAlign w:val="center"/>
          </w:tcPr>
          <w:p w14:paraId="4941240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000" w:type="dxa"/>
            <w:tcBorders>
              <w:tl2br w:val="nil"/>
              <w:tr2bl w:val="nil"/>
            </w:tcBorders>
            <w:shd w:val="clear" w:color="auto" w:fill="FFFFFF"/>
            <w:vAlign w:val="center"/>
          </w:tcPr>
          <w:p w14:paraId="2FCE25D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050" w:type="dxa"/>
            <w:tcBorders>
              <w:tl2br w:val="nil"/>
              <w:tr2bl w:val="nil"/>
            </w:tcBorders>
            <w:shd w:val="clear" w:color="auto" w:fill="FFFFFF"/>
            <w:vAlign w:val="center"/>
          </w:tcPr>
          <w:p w14:paraId="2DDF946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5612" w:type="dxa"/>
            <w:tcBorders>
              <w:tl2br w:val="nil"/>
              <w:tr2bl w:val="nil"/>
            </w:tcBorders>
            <w:shd w:val="clear" w:color="auto" w:fill="FFFFFF"/>
            <w:vAlign w:val="center"/>
          </w:tcPr>
          <w:p w14:paraId="2A07140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231" w:type="dxa"/>
            <w:tcBorders>
              <w:tl2br w:val="nil"/>
              <w:tr2bl w:val="nil"/>
            </w:tcBorders>
            <w:shd w:val="clear" w:color="auto" w:fill="FFFFFF"/>
            <w:vAlign w:val="center"/>
          </w:tcPr>
          <w:p w14:paraId="1C412DC7">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50" w:type="dxa"/>
            <w:tcBorders>
              <w:tl2br w:val="nil"/>
              <w:tr2bl w:val="nil"/>
            </w:tcBorders>
            <w:shd w:val="clear" w:color="auto" w:fill="FFFFFF"/>
            <w:vAlign w:val="center"/>
          </w:tcPr>
          <w:p w14:paraId="3F4BC0DA">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72" w:type="dxa"/>
            <w:tcBorders>
              <w:tl2br w:val="nil"/>
              <w:tr2bl w:val="nil"/>
            </w:tcBorders>
            <w:shd w:val="clear" w:color="auto" w:fill="FFFFFF"/>
            <w:vAlign w:val="center"/>
          </w:tcPr>
          <w:p w14:paraId="1579871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2328CC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40" w:hRule="atLeast"/>
        </w:trPr>
        <w:tc>
          <w:tcPr>
            <w:tcW w:w="1092" w:type="dxa"/>
            <w:vMerge w:val="restart"/>
            <w:tcBorders>
              <w:tl2br w:val="nil"/>
              <w:tr2bl w:val="nil"/>
            </w:tcBorders>
            <w:shd w:val="clear" w:color="auto" w:fill="FFFFFF"/>
            <w:vAlign w:val="center"/>
          </w:tcPr>
          <w:p w14:paraId="4DF113F8">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制造名企专用指标（</w:t>
            </w:r>
            <w:r>
              <w:rPr>
                <w:rStyle w:val="50"/>
                <w:rFonts w:eastAsia="黑体"/>
                <w:lang w:val="en-US" w:eastAsia="zh-CN" w:bidi="ar"/>
              </w:rPr>
              <w:t>40</w:t>
            </w:r>
            <w:r>
              <w:rPr>
                <w:rFonts w:hint="eastAsia" w:ascii="黑体" w:hAnsi="宋体" w:eastAsia="黑体" w:cs="黑体"/>
                <w:i w:val="0"/>
                <w:iCs w:val="0"/>
                <w:color w:val="000000"/>
                <w:kern w:val="0"/>
                <w:sz w:val="20"/>
                <w:szCs w:val="20"/>
                <w:u w:val="none"/>
                <w:lang w:val="en-US" w:eastAsia="zh-CN" w:bidi="ar"/>
              </w:rPr>
              <w:t>分）</w:t>
            </w:r>
          </w:p>
        </w:tc>
        <w:tc>
          <w:tcPr>
            <w:tcW w:w="1000" w:type="dxa"/>
            <w:vMerge w:val="restart"/>
            <w:tcBorders>
              <w:tl2br w:val="nil"/>
              <w:tr2bl w:val="nil"/>
            </w:tcBorders>
            <w:shd w:val="clear" w:color="auto" w:fill="FFFFFF"/>
            <w:vAlign w:val="center"/>
          </w:tcPr>
          <w:p w14:paraId="1F56218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企业规模</w:t>
            </w:r>
          </w:p>
        </w:tc>
        <w:tc>
          <w:tcPr>
            <w:tcW w:w="1050" w:type="dxa"/>
            <w:vMerge w:val="restart"/>
            <w:tcBorders>
              <w:tl2br w:val="nil"/>
              <w:tr2bl w:val="nil"/>
            </w:tcBorders>
            <w:shd w:val="clear" w:color="auto" w:fill="FFFFFF"/>
            <w:vAlign w:val="center"/>
          </w:tcPr>
          <w:p w14:paraId="7D10A021">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年产能（</w:t>
            </w:r>
            <w:r>
              <w:rPr>
                <w:rStyle w:val="50"/>
                <w:rFonts w:eastAsia="黑体"/>
                <w:lang w:val="en-US" w:eastAsia="zh-CN" w:bidi="ar"/>
              </w:rPr>
              <w:t>“</w:t>
            </w:r>
            <w:r>
              <w:rPr>
                <w:rFonts w:hint="eastAsia" w:ascii="黑体" w:hAnsi="宋体" w:eastAsia="黑体" w:cs="黑体"/>
                <w:i w:val="0"/>
                <w:iCs w:val="0"/>
                <w:color w:val="000000"/>
                <w:kern w:val="0"/>
                <w:sz w:val="20"/>
                <w:szCs w:val="20"/>
                <w:u w:val="none"/>
                <w:lang w:val="en-US" w:eastAsia="zh-CN" w:bidi="ar"/>
              </w:rPr>
              <w:t>件</w:t>
            </w:r>
            <w:r>
              <w:rPr>
                <w:rStyle w:val="50"/>
                <w:rFonts w:eastAsia="黑体"/>
                <w:lang w:val="en-US" w:eastAsia="zh-CN" w:bidi="ar"/>
              </w:rPr>
              <w:t>”</w:t>
            </w:r>
            <w:r>
              <w:rPr>
                <w:rFonts w:hint="eastAsia" w:ascii="黑体" w:hAnsi="宋体" w:eastAsia="黑体" w:cs="黑体"/>
                <w:i w:val="0"/>
                <w:iCs w:val="0"/>
                <w:color w:val="000000"/>
                <w:kern w:val="0"/>
                <w:sz w:val="20"/>
                <w:szCs w:val="20"/>
                <w:u w:val="none"/>
                <w:lang w:val="en-US" w:eastAsia="zh-CN" w:bidi="ar"/>
              </w:rPr>
              <w:t>或</w:t>
            </w:r>
            <w:r>
              <w:rPr>
                <w:rStyle w:val="50"/>
                <w:rFonts w:eastAsia="黑体"/>
                <w:lang w:val="en-US" w:eastAsia="zh-CN" w:bidi="ar"/>
              </w:rPr>
              <w:t>“</w:t>
            </w:r>
            <w:r>
              <w:rPr>
                <w:rFonts w:hint="eastAsia" w:ascii="黑体" w:hAnsi="宋体" w:eastAsia="黑体" w:cs="黑体"/>
                <w:i w:val="0"/>
                <w:iCs w:val="0"/>
                <w:color w:val="000000"/>
                <w:kern w:val="0"/>
                <w:sz w:val="20"/>
                <w:szCs w:val="20"/>
                <w:u w:val="none"/>
                <w:lang w:val="en-US" w:eastAsia="zh-CN" w:bidi="ar"/>
              </w:rPr>
              <w:t>吨</w:t>
            </w:r>
            <w:r>
              <w:rPr>
                <w:rStyle w:val="50"/>
                <w:rFonts w:eastAsia="黑体"/>
                <w:lang w:val="en-US" w:eastAsia="zh-CN" w:bidi="ar"/>
              </w:rPr>
              <w:t>”</w:t>
            </w:r>
            <w:r>
              <w:rPr>
                <w:rFonts w:hint="eastAsia" w:ascii="黑体" w:hAnsi="宋体" w:eastAsia="黑体" w:cs="黑体"/>
                <w:i w:val="0"/>
                <w:iCs w:val="0"/>
                <w:color w:val="000000"/>
                <w:kern w:val="0"/>
                <w:sz w:val="20"/>
                <w:szCs w:val="20"/>
                <w:u w:val="none"/>
                <w:lang w:val="en-US" w:eastAsia="zh-CN" w:bidi="ar"/>
              </w:rPr>
              <w:t>二选一）</w:t>
            </w:r>
          </w:p>
        </w:tc>
        <w:tc>
          <w:tcPr>
            <w:tcW w:w="5612" w:type="dxa"/>
            <w:tcBorders>
              <w:tl2br w:val="nil"/>
              <w:tr2bl w:val="nil"/>
            </w:tcBorders>
            <w:shd w:val="clear" w:color="auto" w:fill="FFFFFF"/>
            <w:vAlign w:val="center"/>
          </w:tcPr>
          <w:p w14:paraId="405ADA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年产每</w:t>
            </w:r>
            <w:r>
              <w:rPr>
                <w:rStyle w:val="50"/>
                <w:rFonts w:eastAsia="宋体"/>
                <w:lang w:val="en-US" w:eastAsia="zh-CN" w:bidi="ar"/>
              </w:rPr>
              <w:t>500</w:t>
            </w:r>
            <w:r>
              <w:rPr>
                <w:rFonts w:hint="eastAsia" w:ascii="宋体" w:hAnsi="宋体" w:eastAsia="宋体" w:cs="宋体"/>
                <w:i w:val="0"/>
                <w:iCs w:val="0"/>
                <w:color w:val="000000"/>
                <w:kern w:val="0"/>
                <w:sz w:val="20"/>
                <w:szCs w:val="20"/>
                <w:u w:val="none"/>
                <w:lang w:val="en-US" w:eastAsia="zh-CN" w:bidi="ar"/>
              </w:rPr>
              <w:t>万件得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分，满分5分。</w:t>
            </w:r>
          </w:p>
        </w:tc>
        <w:tc>
          <w:tcPr>
            <w:tcW w:w="3231" w:type="dxa"/>
            <w:vMerge w:val="restart"/>
            <w:tcBorders>
              <w:tl2br w:val="nil"/>
              <w:tr2bl w:val="nil"/>
            </w:tcBorders>
            <w:shd w:val="clear" w:color="auto" w:fill="FFFFFF"/>
            <w:vAlign w:val="center"/>
          </w:tcPr>
          <w:p w14:paraId="3B3BCB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提供证明产能的相关证明，提供企业统计的近三年年度产能数据，或生产许可、备案或其他第三方证明文件。</w:t>
            </w:r>
          </w:p>
        </w:tc>
        <w:tc>
          <w:tcPr>
            <w:tcW w:w="850" w:type="dxa"/>
            <w:vMerge w:val="restart"/>
            <w:tcBorders>
              <w:tl2br w:val="nil"/>
              <w:tr2bl w:val="nil"/>
            </w:tcBorders>
            <w:shd w:val="clear" w:color="auto" w:fill="FFFFFF"/>
            <w:vAlign w:val="center"/>
          </w:tcPr>
          <w:p w14:paraId="58FF3D68">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72" w:type="dxa"/>
            <w:vMerge w:val="restart"/>
            <w:tcBorders>
              <w:tl2br w:val="nil"/>
              <w:tr2bl w:val="nil"/>
            </w:tcBorders>
            <w:shd w:val="clear" w:color="auto" w:fill="FFFFFF"/>
            <w:vAlign w:val="center"/>
          </w:tcPr>
          <w:p w14:paraId="4A588632">
            <w:pPr>
              <w:jc w:val="center"/>
              <w:rPr>
                <w:rFonts w:hint="default" w:ascii="Times New Roman" w:hAnsi="Times New Roman" w:eastAsia="等线" w:cs="Times New Roman"/>
                <w:i w:val="0"/>
                <w:iCs w:val="0"/>
                <w:color w:val="000000"/>
                <w:sz w:val="20"/>
                <w:szCs w:val="20"/>
                <w:u w:val="none"/>
              </w:rPr>
            </w:pPr>
          </w:p>
        </w:tc>
      </w:tr>
      <w:tr w14:paraId="67094F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00" w:hRule="atLeast"/>
        </w:trPr>
        <w:tc>
          <w:tcPr>
            <w:tcW w:w="1092" w:type="dxa"/>
            <w:vMerge w:val="continue"/>
            <w:tcBorders>
              <w:tl2br w:val="nil"/>
              <w:tr2bl w:val="nil"/>
            </w:tcBorders>
            <w:shd w:val="clear" w:color="auto" w:fill="FFFFFF"/>
            <w:vAlign w:val="center"/>
          </w:tcPr>
          <w:p w14:paraId="111A70B6">
            <w:pPr>
              <w:jc w:val="center"/>
              <w:rPr>
                <w:rFonts w:hint="eastAsia" w:ascii="黑体" w:hAnsi="宋体" w:eastAsia="黑体" w:cs="黑体"/>
                <w:i w:val="0"/>
                <w:iCs w:val="0"/>
                <w:color w:val="000000"/>
                <w:sz w:val="20"/>
                <w:szCs w:val="20"/>
                <w:u w:val="none"/>
              </w:rPr>
            </w:pPr>
          </w:p>
        </w:tc>
        <w:tc>
          <w:tcPr>
            <w:tcW w:w="1000" w:type="dxa"/>
            <w:vMerge w:val="continue"/>
            <w:tcBorders>
              <w:tl2br w:val="nil"/>
              <w:tr2bl w:val="nil"/>
            </w:tcBorders>
            <w:shd w:val="clear" w:color="auto" w:fill="FFFFFF"/>
            <w:vAlign w:val="center"/>
          </w:tcPr>
          <w:p w14:paraId="142FD84E">
            <w:pPr>
              <w:jc w:val="center"/>
              <w:rPr>
                <w:rFonts w:hint="eastAsia" w:ascii="黑体" w:hAnsi="宋体" w:eastAsia="黑体" w:cs="黑体"/>
                <w:i w:val="0"/>
                <w:iCs w:val="0"/>
                <w:color w:val="000000"/>
                <w:sz w:val="20"/>
                <w:szCs w:val="20"/>
                <w:u w:val="none"/>
              </w:rPr>
            </w:pPr>
          </w:p>
        </w:tc>
        <w:tc>
          <w:tcPr>
            <w:tcW w:w="1050" w:type="dxa"/>
            <w:vMerge w:val="continue"/>
            <w:tcBorders>
              <w:tl2br w:val="nil"/>
              <w:tr2bl w:val="nil"/>
            </w:tcBorders>
            <w:shd w:val="clear" w:color="auto" w:fill="FFFFFF"/>
            <w:vAlign w:val="center"/>
          </w:tcPr>
          <w:p w14:paraId="5B4F2A7D">
            <w:pPr>
              <w:jc w:val="center"/>
              <w:rPr>
                <w:rFonts w:hint="eastAsia" w:ascii="黑体" w:hAnsi="宋体" w:eastAsia="黑体" w:cs="黑体"/>
                <w:i w:val="0"/>
                <w:iCs w:val="0"/>
                <w:color w:val="000000"/>
                <w:sz w:val="20"/>
                <w:szCs w:val="20"/>
                <w:u w:val="none"/>
              </w:rPr>
            </w:pPr>
          </w:p>
        </w:tc>
        <w:tc>
          <w:tcPr>
            <w:tcW w:w="5612" w:type="dxa"/>
            <w:tcBorders>
              <w:tl2br w:val="nil"/>
              <w:tr2bl w:val="nil"/>
            </w:tcBorders>
            <w:shd w:val="clear" w:color="auto" w:fill="FFFFFF"/>
            <w:vAlign w:val="center"/>
          </w:tcPr>
          <w:p w14:paraId="11F03B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年产每</w:t>
            </w:r>
            <w:r>
              <w:rPr>
                <w:rStyle w:val="50"/>
                <w:rFonts w:eastAsia="宋体"/>
                <w:lang w:val="en-US" w:eastAsia="zh-CN" w:bidi="ar"/>
              </w:rPr>
              <w:t>1000</w:t>
            </w:r>
            <w:r>
              <w:rPr>
                <w:rFonts w:hint="eastAsia" w:ascii="宋体" w:hAnsi="宋体" w:eastAsia="宋体" w:cs="宋体"/>
                <w:i w:val="0"/>
                <w:iCs w:val="0"/>
                <w:color w:val="000000"/>
                <w:kern w:val="0"/>
                <w:sz w:val="20"/>
                <w:szCs w:val="20"/>
                <w:u w:val="none"/>
                <w:lang w:val="en-US" w:eastAsia="zh-CN" w:bidi="ar"/>
              </w:rPr>
              <w:t>吨得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分，满分5分。</w:t>
            </w:r>
          </w:p>
        </w:tc>
        <w:tc>
          <w:tcPr>
            <w:tcW w:w="3231" w:type="dxa"/>
            <w:vMerge w:val="continue"/>
            <w:tcBorders>
              <w:tl2br w:val="nil"/>
              <w:tr2bl w:val="nil"/>
            </w:tcBorders>
            <w:shd w:val="clear" w:color="auto" w:fill="FFFFFF"/>
            <w:vAlign w:val="center"/>
          </w:tcPr>
          <w:p w14:paraId="3D0AAA80">
            <w:pPr>
              <w:jc w:val="left"/>
              <w:rPr>
                <w:rFonts w:hint="eastAsia" w:ascii="宋体" w:hAnsi="宋体" w:eastAsia="宋体" w:cs="宋体"/>
                <w:i w:val="0"/>
                <w:iCs w:val="0"/>
                <w:color w:val="000000"/>
                <w:sz w:val="20"/>
                <w:szCs w:val="20"/>
                <w:u w:val="none"/>
              </w:rPr>
            </w:pPr>
          </w:p>
        </w:tc>
        <w:tc>
          <w:tcPr>
            <w:tcW w:w="850" w:type="dxa"/>
            <w:vMerge w:val="continue"/>
            <w:tcBorders>
              <w:tl2br w:val="nil"/>
              <w:tr2bl w:val="nil"/>
            </w:tcBorders>
            <w:shd w:val="clear" w:color="auto" w:fill="FFFFFF"/>
            <w:vAlign w:val="center"/>
          </w:tcPr>
          <w:p w14:paraId="69CC229F">
            <w:pPr>
              <w:jc w:val="center"/>
              <w:rPr>
                <w:rFonts w:hint="default" w:ascii="Times New Roman" w:hAnsi="Times New Roman" w:eastAsia="等线" w:cs="Times New Roman"/>
                <w:i w:val="0"/>
                <w:iCs w:val="0"/>
                <w:color w:val="000000"/>
                <w:sz w:val="20"/>
                <w:szCs w:val="20"/>
                <w:u w:val="none"/>
              </w:rPr>
            </w:pPr>
          </w:p>
        </w:tc>
        <w:tc>
          <w:tcPr>
            <w:tcW w:w="772" w:type="dxa"/>
            <w:vMerge w:val="continue"/>
            <w:tcBorders>
              <w:tl2br w:val="nil"/>
              <w:tr2bl w:val="nil"/>
            </w:tcBorders>
            <w:shd w:val="clear" w:color="auto" w:fill="FFFFFF"/>
            <w:vAlign w:val="center"/>
          </w:tcPr>
          <w:p w14:paraId="5FCC465A">
            <w:pPr>
              <w:jc w:val="center"/>
              <w:rPr>
                <w:rFonts w:hint="default" w:ascii="Times New Roman" w:hAnsi="Times New Roman" w:eastAsia="等线" w:cs="Times New Roman"/>
                <w:i w:val="0"/>
                <w:iCs w:val="0"/>
                <w:color w:val="000000"/>
                <w:sz w:val="20"/>
                <w:szCs w:val="20"/>
                <w:u w:val="none"/>
              </w:rPr>
            </w:pPr>
          </w:p>
        </w:tc>
      </w:tr>
      <w:tr w14:paraId="459D9A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60" w:hRule="atLeast"/>
        </w:trPr>
        <w:tc>
          <w:tcPr>
            <w:tcW w:w="1092" w:type="dxa"/>
            <w:vMerge w:val="continue"/>
            <w:tcBorders>
              <w:tl2br w:val="nil"/>
              <w:tr2bl w:val="nil"/>
            </w:tcBorders>
            <w:shd w:val="clear" w:color="auto" w:fill="FFFFFF"/>
            <w:vAlign w:val="center"/>
          </w:tcPr>
          <w:p w14:paraId="5EBED7A2">
            <w:pPr>
              <w:jc w:val="center"/>
              <w:rPr>
                <w:rFonts w:hint="eastAsia" w:ascii="黑体" w:hAnsi="宋体" w:eastAsia="黑体" w:cs="黑体"/>
                <w:i w:val="0"/>
                <w:iCs w:val="0"/>
                <w:color w:val="000000"/>
                <w:sz w:val="20"/>
                <w:szCs w:val="20"/>
                <w:u w:val="none"/>
              </w:rPr>
            </w:pPr>
          </w:p>
        </w:tc>
        <w:tc>
          <w:tcPr>
            <w:tcW w:w="1000" w:type="dxa"/>
            <w:vMerge w:val="continue"/>
            <w:tcBorders>
              <w:tl2br w:val="nil"/>
              <w:tr2bl w:val="nil"/>
            </w:tcBorders>
            <w:shd w:val="clear" w:color="auto" w:fill="FFFFFF"/>
            <w:vAlign w:val="center"/>
          </w:tcPr>
          <w:p w14:paraId="1913476F">
            <w:pPr>
              <w:jc w:val="center"/>
              <w:rPr>
                <w:rFonts w:hint="eastAsia" w:ascii="黑体" w:hAnsi="宋体" w:eastAsia="黑体" w:cs="黑体"/>
                <w:i w:val="0"/>
                <w:iCs w:val="0"/>
                <w:color w:val="000000"/>
                <w:sz w:val="20"/>
                <w:szCs w:val="20"/>
                <w:u w:val="none"/>
              </w:rPr>
            </w:pPr>
          </w:p>
        </w:tc>
        <w:tc>
          <w:tcPr>
            <w:tcW w:w="1050" w:type="dxa"/>
            <w:tcBorders>
              <w:tl2br w:val="nil"/>
              <w:tr2bl w:val="nil"/>
            </w:tcBorders>
            <w:shd w:val="clear" w:color="auto" w:fill="FFFFFF"/>
            <w:vAlign w:val="center"/>
          </w:tcPr>
          <w:p w14:paraId="186BA1D4">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产能利用率</w:t>
            </w:r>
          </w:p>
        </w:tc>
        <w:tc>
          <w:tcPr>
            <w:tcW w:w="5612" w:type="dxa"/>
            <w:tcBorders>
              <w:tl2br w:val="nil"/>
              <w:tr2bl w:val="nil"/>
            </w:tcBorders>
            <w:shd w:val="clear" w:color="auto" w:fill="FFFFFF"/>
            <w:vAlign w:val="center"/>
          </w:tcPr>
          <w:p w14:paraId="1BEA5B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近三年年平均产能利用率50%以上得2分，每增加10%得1分，满分5分。（注：产能利用率计算公式为：实际产出 ÷ 生产能力 × 100%</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，其中实际产出指近三年年均产品产量或产值，生产能力指在资源充足条件下可实现的最大产出）</w:t>
            </w:r>
          </w:p>
        </w:tc>
        <w:tc>
          <w:tcPr>
            <w:tcW w:w="3231" w:type="dxa"/>
            <w:tcBorders>
              <w:tl2br w:val="nil"/>
              <w:tr2bl w:val="nil"/>
            </w:tcBorders>
            <w:shd w:val="clear" w:color="auto" w:fill="FFFFFF"/>
            <w:vAlign w:val="center"/>
          </w:tcPr>
          <w:p w14:paraId="39FDAC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提供近三年年平均产能利用率的计算过程及计算依据。</w:t>
            </w:r>
          </w:p>
        </w:tc>
        <w:tc>
          <w:tcPr>
            <w:tcW w:w="850" w:type="dxa"/>
            <w:tcBorders>
              <w:tl2br w:val="nil"/>
              <w:tr2bl w:val="nil"/>
            </w:tcBorders>
            <w:shd w:val="clear" w:color="auto" w:fill="FFFFFF"/>
            <w:vAlign w:val="center"/>
          </w:tcPr>
          <w:p w14:paraId="5B2B3AC2">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72" w:type="dxa"/>
            <w:tcBorders>
              <w:tl2br w:val="nil"/>
              <w:tr2bl w:val="nil"/>
            </w:tcBorders>
            <w:shd w:val="clear" w:color="auto" w:fill="FFFFFF"/>
            <w:vAlign w:val="center"/>
          </w:tcPr>
          <w:p w14:paraId="6BFEFB65">
            <w:pPr>
              <w:jc w:val="center"/>
              <w:rPr>
                <w:rFonts w:hint="default" w:ascii="Times New Roman" w:hAnsi="Times New Roman" w:eastAsia="等线" w:cs="Times New Roman"/>
                <w:i w:val="0"/>
                <w:iCs w:val="0"/>
                <w:color w:val="000000"/>
                <w:sz w:val="20"/>
                <w:szCs w:val="20"/>
                <w:u w:val="none"/>
              </w:rPr>
            </w:pPr>
          </w:p>
        </w:tc>
      </w:tr>
      <w:tr w14:paraId="393EB6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1092" w:type="dxa"/>
            <w:vMerge w:val="continue"/>
            <w:tcBorders>
              <w:tl2br w:val="nil"/>
              <w:tr2bl w:val="nil"/>
            </w:tcBorders>
            <w:shd w:val="clear" w:color="auto" w:fill="FFFFFF"/>
            <w:vAlign w:val="center"/>
          </w:tcPr>
          <w:p w14:paraId="097538AB">
            <w:pPr>
              <w:jc w:val="center"/>
              <w:rPr>
                <w:rFonts w:hint="eastAsia" w:ascii="黑体" w:hAnsi="宋体" w:eastAsia="黑体" w:cs="黑体"/>
                <w:i w:val="0"/>
                <w:iCs w:val="0"/>
                <w:color w:val="000000"/>
                <w:sz w:val="20"/>
                <w:szCs w:val="20"/>
                <w:u w:val="none"/>
              </w:rPr>
            </w:pPr>
          </w:p>
        </w:tc>
        <w:tc>
          <w:tcPr>
            <w:tcW w:w="1000" w:type="dxa"/>
            <w:vMerge w:val="continue"/>
            <w:tcBorders>
              <w:tl2br w:val="nil"/>
              <w:tr2bl w:val="nil"/>
            </w:tcBorders>
            <w:shd w:val="clear" w:color="auto" w:fill="FFFFFF"/>
            <w:vAlign w:val="center"/>
          </w:tcPr>
          <w:p w14:paraId="3C03B016">
            <w:pPr>
              <w:jc w:val="center"/>
              <w:rPr>
                <w:rFonts w:hint="eastAsia" w:ascii="黑体" w:hAnsi="宋体" w:eastAsia="黑体" w:cs="黑体"/>
                <w:i w:val="0"/>
                <w:iCs w:val="0"/>
                <w:color w:val="000000"/>
                <w:sz w:val="20"/>
                <w:szCs w:val="20"/>
                <w:u w:val="none"/>
              </w:rPr>
            </w:pPr>
          </w:p>
        </w:tc>
        <w:tc>
          <w:tcPr>
            <w:tcW w:w="1050" w:type="dxa"/>
            <w:tcBorders>
              <w:tl2br w:val="nil"/>
              <w:tr2bl w:val="nil"/>
            </w:tcBorders>
            <w:shd w:val="clear" w:color="auto" w:fill="FFFFFF"/>
            <w:vAlign w:val="center"/>
          </w:tcPr>
          <w:p w14:paraId="05BCFF04">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厂房面积</w:t>
            </w:r>
          </w:p>
        </w:tc>
        <w:tc>
          <w:tcPr>
            <w:tcW w:w="5612" w:type="dxa"/>
            <w:tcBorders>
              <w:tl2br w:val="nil"/>
              <w:tr2bl w:val="nil"/>
            </w:tcBorders>
            <w:shd w:val="clear" w:color="auto" w:fill="FFFFFF"/>
            <w:vAlign w:val="center"/>
          </w:tcPr>
          <w:p w14:paraId="1233E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厂房面积低于</w:t>
            </w:r>
            <w:r>
              <w:rPr>
                <w:rStyle w:val="50"/>
                <w:rFonts w:eastAsia="宋体"/>
                <w:lang w:val="en-US" w:eastAsia="zh-CN" w:bidi="ar"/>
              </w:rPr>
              <w:t>5000 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5000 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以上，每</w:t>
            </w:r>
            <w:r>
              <w:rPr>
                <w:rStyle w:val="50"/>
                <w:rFonts w:eastAsia="宋体"/>
                <w:lang w:val="en-US" w:eastAsia="zh-CN" w:bidi="ar"/>
              </w:rPr>
              <w:t>1000 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分，满分5分。（注：“厂房面积”包括生产、仓储、研发、办公等空间）</w:t>
            </w:r>
          </w:p>
        </w:tc>
        <w:tc>
          <w:tcPr>
            <w:tcW w:w="3231" w:type="dxa"/>
            <w:tcBorders>
              <w:tl2br w:val="nil"/>
              <w:tr2bl w:val="nil"/>
            </w:tcBorders>
            <w:shd w:val="clear" w:color="auto" w:fill="FFFFFF"/>
            <w:vAlign w:val="center"/>
          </w:tcPr>
          <w:p w14:paraId="111EF8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提供厂房不动产权证书、租赁合同等有效证明。</w:t>
            </w:r>
          </w:p>
        </w:tc>
        <w:tc>
          <w:tcPr>
            <w:tcW w:w="850" w:type="dxa"/>
            <w:tcBorders>
              <w:tl2br w:val="nil"/>
              <w:tr2bl w:val="nil"/>
            </w:tcBorders>
            <w:shd w:val="clear" w:color="auto" w:fill="FFFFFF"/>
            <w:vAlign w:val="center"/>
          </w:tcPr>
          <w:p w14:paraId="5819C30C">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72" w:type="dxa"/>
            <w:tcBorders>
              <w:tl2br w:val="nil"/>
              <w:tr2bl w:val="nil"/>
            </w:tcBorders>
            <w:shd w:val="clear" w:color="auto" w:fill="FFFFFF"/>
            <w:vAlign w:val="center"/>
          </w:tcPr>
          <w:p w14:paraId="0AD3FD18">
            <w:pPr>
              <w:jc w:val="center"/>
              <w:rPr>
                <w:rFonts w:hint="default" w:ascii="Times New Roman" w:hAnsi="Times New Roman" w:eastAsia="等线" w:cs="Times New Roman"/>
                <w:i w:val="0"/>
                <w:iCs w:val="0"/>
                <w:color w:val="000000"/>
                <w:sz w:val="20"/>
                <w:szCs w:val="20"/>
                <w:u w:val="none"/>
              </w:rPr>
            </w:pPr>
          </w:p>
        </w:tc>
      </w:tr>
      <w:tr w14:paraId="649EAB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0" w:hRule="atLeast"/>
        </w:trPr>
        <w:tc>
          <w:tcPr>
            <w:tcW w:w="1092" w:type="dxa"/>
            <w:vMerge w:val="continue"/>
            <w:tcBorders>
              <w:tl2br w:val="nil"/>
              <w:tr2bl w:val="nil"/>
            </w:tcBorders>
            <w:shd w:val="clear" w:color="auto" w:fill="FFFFFF"/>
            <w:vAlign w:val="center"/>
          </w:tcPr>
          <w:p w14:paraId="15404F26">
            <w:pPr>
              <w:jc w:val="center"/>
              <w:rPr>
                <w:rFonts w:hint="eastAsia" w:ascii="黑体" w:hAnsi="宋体" w:eastAsia="黑体" w:cs="黑体"/>
                <w:i w:val="0"/>
                <w:iCs w:val="0"/>
                <w:color w:val="000000"/>
                <w:sz w:val="20"/>
                <w:szCs w:val="20"/>
                <w:u w:val="none"/>
              </w:rPr>
            </w:pPr>
          </w:p>
        </w:tc>
        <w:tc>
          <w:tcPr>
            <w:tcW w:w="1000" w:type="dxa"/>
            <w:vMerge w:val="restart"/>
            <w:tcBorders>
              <w:tl2br w:val="nil"/>
              <w:tr2bl w:val="nil"/>
            </w:tcBorders>
            <w:shd w:val="clear" w:color="auto" w:fill="FFFFFF"/>
            <w:vAlign w:val="center"/>
          </w:tcPr>
          <w:p w14:paraId="1CEFAA67">
            <w:pPr>
              <w:keepNext w:val="0"/>
              <w:keepLines w:val="0"/>
              <w:widowControl/>
              <w:suppressLineNumbers w:val="0"/>
              <w:jc w:val="center"/>
              <w:textAlignment w:val="center"/>
              <w:rPr>
                <w:rFonts w:hint="default" w:ascii="黑体" w:hAnsi="宋体" w:eastAsia="黑体" w:cs="黑体"/>
                <w:i w:val="0"/>
                <w:iCs w:val="0"/>
                <w:color w:val="000000"/>
                <w:sz w:val="20"/>
                <w:szCs w:val="20"/>
                <w:u w:val="none"/>
                <w:lang w:val="en-US" w:eastAsia="zh-CN"/>
              </w:rPr>
            </w:pPr>
            <w:r>
              <w:rPr>
                <w:rFonts w:hint="eastAsia" w:ascii="黑体" w:hAnsi="宋体" w:eastAsia="黑体" w:cs="黑体"/>
                <w:i w:val="0"/>
                <w:iCs w:val="0"/>
                <w:color w:val="000000"/>
                <w:sz w:val="20"/>
                <w:szCs w:val="20"/>
                <w:u w:val="none"/>
                <w:lang w:val="en-US" w:eastAsia="zh-CN"/>
              </w:rPr>
              <w:t>体系与标准</w:t>
            </w:r>
          </w:p>
        </w:tc>
        <w:tc>
          <w:tcPr>
            <w:tcW w:w="1050" w:type="dxa"/>
            <w:tcBorders>
              <w:tl2br w:val="nil"/>
              <w:tr2bl w:val="nil"/>
            </w:tcBorders>
            <w:shd w:val="clear" w:color="auto" w:fill="FFFFFF"/>
            <w:vAlign w:val="center"/>
          </w:tcPr>
          <w:p w14:paraId="3A9D8D6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体系认证</w:t>
            </w:r>
          </w:p>
        </w:tc>
        <w:tc>
          <w:tcPr>
            <w:tcW w:w="5612" w:type="dxa"/>
            <w:tcBorders>
              <w:tl2br w:val="nil"/>
              <w:tr2bl w:val="nil"/>
            </w:tcBorders>
            <w:shd w:val="clear" w:color="auto" w:fill="FFFFFF"/>
            <w:vAlign w:val="center"/>
          </w:tcPr>
          <w:p w14:paraId="4A61A9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企业管理体系获得</w:t>
            </w:r>
            <w:r>
              <w:rPr>
                <w:rStyle w:val="50"/>
                <w:rFonts w:eastAsia="宋体"/>
                <w:lang w:val="en-US" w:eastAsia="zh-CN" w:bidi="ar"/>
              </w:rPr>
              <w:t>22716</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GMPC</w:t>
            </w:r>
            <w:r>
              <w:rPr>
                <w:rFonts w:hint="eastAsia" w:ascii="宋体" w:hAnsi="宋体" w:eastAsia="宋体" w:cs="宋体"/>
                <w:i w:val="0"/>
                <w:iCs w:val="0"/>
                <w:color w:val="000000"/>
                <w:kern w:val="0"/>
                <w:sz w:val="20"/>
                <w:szCs w:val="20"/>
                <w:u w:val="none"/>
                <w:lang w:val="en-US" w:eastAsia="zh-CN" w:bidi="ar"/>
              </w:rPr>
              <w:t>等认证，每一项认证</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3231" w:type="dxa"/>
            <w:tcBorders>
              <w:tl2br w:val="nil"/>
              <w:tr2bl w:val="nil"/>
            </w:tcBorders>
            <w:shd w:val="clear" w:color="auto" w:fill="FFFFFF"/>
            <w:vAlign w:val="center"/>
          </w:tcPr>
          <w:p w14:paraId="46169E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提供生产企业质量体系认证证书</w:t>
            </w:r>
            <w:r>
              <w:rPr>
                <w:rStyle w:val="50"/>
                <w:rFonts w:eastAsia="宋体"/>
                <w:lang w:val="en-US" w:eastAsia="zh-CN" w:bidi="ar"/>
              </w:rPr>
              <w:t>GMPC</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ISO22716</w:t>
            </w:r>
            <w:r>
              <w:rPr>
                <w:rFonts w:hint="eastAsia" w:ascii="宋体" w:hAnsi="宋体" w:eastAsia="宋体" w:cs="宋体"/>
                <w:i w:val="0"/>
                <w:iCs w:val="0"/>
                <w:color w:val="000000"/>
                <w:kern w:val="0"/>
                <w:sz w:val="20"/>
                <w:szCs w:val="20"/>
                <w:u w:val="none"/>
                <w:lang w:val="en-US" w:eastAsia="zh-CN" w:bidi="ar"/>
              </w:rPr>
              <w:t>认证证书。</w:t>
            </w:r>
          </w:p>
        </w:tc>
        <w:tc>
          <w:tcPr>
            <w:tcW w:w="850" w:type="dxa"/>
            <w:tcBorders>
              <w:tl2br w:val="nil"/>
              <w:tr2bl w:val="nil"/>
            </w:tcBorders>
            <w:shd w:val="clear" w:color="auto" w:fill="FFFFFF"/>
            <w:vAlign w:val="center"/>
          </w:tcPr>
          <w:p w14:paraId="320D494D">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72" w:type="dxa"/>
            <w:tcBorders>
              <w:tl2br w:val="nil"/>
              <w:tr2bl w:val="nil"/>
            </w:tcBorders>
            <w:shd w:val="clear" w:color="auto" w:fill="FFFFFF"/>
            <w:vAlign w:val="center"/>
          </w:tcPr>
          <w:p w14:paraId="5180ABA7">
            <w:pPr>
              <w:jc w:val="center"/>
              <w:rPr>
                <w:rFonts w:hint="default" w:ascii="Times New Roman" w:hAnsi="Times New Roman" w:eastAsia="等线" w:cs="Times New Roman"/>
                <w:i w:val="0"/>
                <w:iCs w:val="0"/>
                <w:color w:val="000000"/>
                <w:sz w:val="20"/>
                <w:szCs w:val="20"/>
                <w:u w:val="none"/>
              </w:rPr>
            </w:pPr>
          </w:p>
        </w:tc>
      </w:tr>
      <w:tr w14:paraId="609F3E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20" w:hRule="atLeast"/>
        </w:trPr>
        <w:tc>
          <w:tcPr>
            <w:tcW w:w="1092" w:type="dxa"/>
            <w:vMerge w:val="continue"/>
            <w:tcBorders>
              <w:tl2br w:val="nil"/>
              <w:tr2bl w:val="nil"/>
            </w:tcBorders>
            <w:shd w:val="clear" w:color="auto" w:fill="FFFFFF"/>
            <w:vAlign w:val="center"/>
          </w:tcPr>
          <w:p w14:paraId="7BC7369B">
            <w:pPr>
              <w:jc w:val="center"/>
              <w:rPr>
                <w:rFonts w:hint="eastAsia" w:ascii="黑体" w:hAnsi="宋体" w:eastAsia="黑体" w:cs="黑体"/>
                <w:i w:val="0"/>
                <w:iCs w:val="0"/>
                <w:color w:val="000000"/>
                <w:sz w:val="20"/>
                <w:szCs w:val="20"/>
                <w:u w:val="none"/>
              </w:rPr>
            </w:pPr>
          </w:p>
        </w:tc>
        <w:tc>
          <w:tcPr>
            <w:tcW w:w="1000" w:type="dxa"/>
            <w:vMerge w:val="continue"/>
            <w:tcBorders>
              <w:tl2br w:val="nil"/>
              <w:tr2bl w:val="nil"/>
            </w:tcBorders>
            <w:shd w:val="clear" w:color="auto" w:fill="FFFFFF"/>
            <w:vAlign w:val="center"/>
          </w:tcPr>
          <w:p w14:paraId="3675CEFF">
            <w:pPr>
              <w:jc w:val="center"/>
              <w:rPr>
                <w:rFonts w:hint="eastAsia" w:ascii="黑体" w:hAnsi="宋体" w:eastAsia="黑体" w:cs="黑体"/>
                <w:i w:val="0"/>
                <w:iCs w:val="0"/>
                <w:color w:val="000000"/>
                <w:sz w:val="20"/>
                <w:szCs w:val="20"/>
                <w:u w:val="none"/>
              </w:rPr>
            </w:pPr>
          </w:p>
        </w:tc>
        <w:tc>
          <w:tcPr>
            <w:tcW w:w="1050" w:type="dxa"/>
            <w:tcBorders>
              <w:tl2br w:val="nil"/>
              <w:tr2bl w:val="nil"/>
            </w:tcBorders>
            <w:shd w:val="clear" w:color="auto" w:fill="FFFFFF"/>
            <w:vAlign w:val="center"/>
          </w:tcPr>
          <w:p w14:paraId="62BFFB9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产品标准</w:t>
            </w:r>
          </w:p>
        </w:tc>
        <w:tc>
          <w:tcPr>
            <w:tcW w:w="5612" w:type="dxa"/>
            <w:tcBorders>
              <w:tl2br w:val="nil"/>
              <w:tr2bl w:val="nil"/>
            </w:tcBorders>
            <w:shd w:val="clear" w:color="auto" w:fill="FFFFFF"/>
            <w:vAlign w:val="center"/>
          </w:tcPr>
          <w:p w14:paraId="4FB3D3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企业制定的产品内控标准的项目或指标要求优于推荐性国家标准，得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分；产品制定了优于推荐性国家标准的企业标准，并通过</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企业标准信息公共服务平台</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向社会公开，得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3231" w:type="dxa"/>
            <w:tcBorders>
              <w:tl2br w:val="nil"/>
              <w:tr2bl w:val="nil"/>
            </w:tcBorders>
            <w:shd w:val="clear" w:color="auto" w:fill="FFFFFF"/>
            <w:vAlign w:val="center"/>
          </w:tcPr>
          <w:p w14:paraId="008984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提供代表性产品的内控标准、内控标准指标与推荐性国家标准指标的对比说明。提供代表性产品</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企业标准信息公共服务平台</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公开截图、企业标准文本。</w:t>
            </w:r>
          </w:p>
        </w:tc>
        <w:tc>
          <w:tcPr>
            <w:tcW w:w="850" w:type="dxa"/>
            <w:tcBorders>
              <w:tl2br w:val="nil"/>
              <w:tr2bl w:val="nil"/>
            </w:tcBorders>
            <w:shd w:val="clear" w:color="auto" w:fill="FFFFFF"/>
            <w:vAlign w:val="center"/>
          </w:tcPr>
          <w:p w14:paraId="33ADEA60">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72" w:type="dxa"/>
            <w:tcBorders>
              <w:tl2br w:val="nil"/>
              <w:tr2bl w:val="nil"/>
            </w:tcBorders>
            <w:shd w:val="clear" w:color="auto" w:fill="FFFFFF"/>
            <w:vAlign w:val="center"/>
          </w:tcPr>
          <w:p w14:paraId="4B077081">
            <w:pPr>
              <w:jc w:val="center"/>
              <w:rPr>
                <w:rFonts w:hint="default" w:ascii="Times New Roman" w:hAnsi="Times New Roman" w:eastAsia="等线" w:cs="Times New Roman"/>
                <w:i w:val="0"/>
                <w:iCs w:val="0"/>
                <w:color w:val="000000"/>
                <w:sz w:val="20"/>
                <w:szCs w:val="20"/>
                <w:u w:val="none"/>
              </w:rPr>
            </w:pPr>
          </w:p>
        </w:tc>
      </w:tr>
      <w:tr w14:paraId="7FE700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1092" w:type="dxa"/>
            <w:vMerge w:val="continue"/>
            <w:tcBorders>
              <w:tl2br w:val="nil"/>
              <w:tr2bl w:val="nil"/>
            </w:tcBorders>
            <w:shd w:val="clear" w:color="auto" w:fill="FFFFFF"/>
            <w:vAlign w:val="center"/>
          </w:tcPr>
          <w:p w14:paraId="01B0539A">
            <w:pPr>
              <w:jc w:val="center"/>
              <w:rPr>
                <w:rFonts w:hint="eastAsia" w:ascii="黑体" w:hAnsi="宋体" w:eastAsia="黑体" w:cs="黑体"/>
                <w:i w:val="0"/>
                <w:iCs w:val="0"/>
                <w:color w:val="000000"/>
                <w:sz w:val="20"/>
                <w:szCs w:val="20"/>
                <w:u w:val="none"/>
              </w:rPr>
            </w:pPr>
          </w:p>
        </w:tc>
        <w:tc>
          <w:tcPr>
            <w:tcW w:w="1000" w:type="dxa"/>
            <w:tcBorders>
              <w:tl2br w:val="nil"/>
              <w:tr2bl w:val="nil"/>
            </w:tcBorders>
            <w:shd w:val="clear" w:color="auto" w:fill="FFFFFF"/>
            <w:vAlign w:val="center"/>
          </w:tcPr>
          <w:p w14:paraId="664E03D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数字化</w:t>
            </w:r>
          </w:p>
        </w:tc>
        <w:tc>
          <w:tcPr>
            <w:tcW w:w="1050" w:type="dxa"/>
            <w:tcBorders>
              <w:tl2br w:val="nil"/>
              <w:tr2bl w:val="nil"/>
            </w:tcBorders>
            <w:shd w:val="clear" w:color="auto" w:fill="FFFFFF"/>
            <w:vAlign w:val="center"/>
          </w:tcPr>
          <w:p w14:paraId="6B2AFAFC">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数字工厂</w:t>
            </w:r>
          </w:p>
        </w:tc>
        <w:tc>
          <w:tcPr>
            <w:tcW w:w="5612" w:type="dxa"/>
            <w:tcBorders>
              <w:tl2br w:val="nil"/>
              <w:tr2bl w:val="nil"/>
            </w:tcBorders>
            <w:shd w:val="clear" w:color="auto" w:fill="FFFFFF"/>
            <w:vAlign w:val="center"/>
          </w:tcPr>
          <w:p w14:paraId="2560E7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企业生产实行全过程数字化管理，一般包括生产过程可视化与控制、智能排产与调度、质量追溯、自动化与机器人应用等模块，每个功能模块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分，满分5分。</w:t>
            </w:r>
          </w:p>
        </w:tc>
        <w:tc>
          <w:tcPr>
            <w:tcW w:w="3231" w:type="dxa"/>
            <w:tcBorders>
              <w:tl2br w:val="nil"/>
              <w:tr2bl w:val="nil"/>
            </w:tcBorders>
            <w:shd w:val="clear" w:color="auto" w:fill="FFFFFF"/>
            <w:vAlign w:val="center"/>
          </w:tcPr>
          <w:p w14:paraId="47CF43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提供生产过程可视化与控制、智能排产与调度、质量追溯、自动化与机器人应用等系统的应用证明。</w:t>
            </w:r>
          </w:p>
        </w:tc>
        <w:tc>
          <w:tcPr>
            <w:tcW w:w="850" w:type="dxa"/>
            <w:tcBorders>
              <w:tl2br w:val="nil"/>
              <w:tr2bl w:val="nil"/>
            </w:tcBorders>
            <w:shd w:val="clear" w:color="auto" w:fill="FFFFFF"/>
            <w:vAlign w:val="center"/>
          </w:tcPr>
          <w:p w14:paraId="1BF2ECE6">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72" w:type="dxa"/>
            <w:tcBorders>
              <w:tl2br w:val="nil"/>
              <w:tr2bl w:val="nil"/>
            </w:tcBorders>
            <w:shd w:val="clear" w:color="auto" w:fill="FFFFFF"/>
            <w:vAlign w:val="center"/>
          </w:tcPr>
          <w:p w14:paraId="643DDBD1">
            <w:pPr>
              <w:jc w:val="center"/>
              <w:rPr>
                <w:rFonts w:hint="default" w:ascii="Times New Roman" w:hAnsi="Times New Roman" w:eastAsia="等线" w:cs="Times New Roman"/>
                <w:i w:val="0"/>
                <w:iCs w:val="0"/>
                <w:color w:val="000000"/>
                <w:sz w:val="20"/>
                <w:szCs w:val="20"/>
                <w:u w:val="none"/>
              </w:rPr>
            </w:pPr>
          </w:p>
        </w:tc>
      </w:tr>
    </w:tbl>
    <w:p w14:paraId="2D0488CA">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 </w:t>
      </w:r>
    </w:p>
    <w:p w14:paraId="1E73FE7D">
      <w:pPr>
        <w:keepNext w:val="0"/>
        <w:keepLines w:val="0"/>
        <w:widowControl/>
        <w:suppressLineNumbers w:val="0"/>
        <w:jc w:val="center"/>
        <w:textAlignment w:val="center"/>
        <w:rPr>
          <w:rStyle w:val="51"/>
          <w:lang w:val="en-US" w:eastAsia="zh-CN" w:bidi="ar"/>
        </w:rPr>
      </w:pPr>
    </w:p>
    <w:p w14:paraId="2EB43944">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表7  制造名企专用指标评价表（续）</w:t>
      </w:r>
    </w:p>
    <w:p w14:paraId="2646E85D">
      <w:pPr>
        <w:rPr>
          <w:rFonts w:hint="eastAsia" w:ascii="等线" w:hAnsi="等线" w:eastAsia="等线" w:cs="等线"/>
          <w:i w:val="0"/>
          <w:iCs w:val="0"/>
          <w:color w:val="000000"/>
          <w:sz w:val="22"/>
          <w:szCs w:val="22"/>
          <w:u w:val="none"/>
        </w:rPr>
      </w:pPr>
    </w:p>
    <w:tbl>
      <w:tblPr>
        <w:tblStyle w:val="15"/>
        <w:tblW w:w="13585"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92"/>
        <w:gridCol w:w="1062"/>
        <w:gridCol w:w="1125"/>
        <w:gridCol w:w="5200"/>
        <w:gridCol w:w="3506"/>
        <w:gridCol w:w="850"/>
        <w:gridCol w:w="750"/>
      </w:tblGrid>
      <w:tr w14:paraId="77D7E6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89" w:hRule="atLeast"/>
        </w:trPr>
        <w:tc>
          <w:tcPr>
            <w:tcW w:w="1092" w:type="dxa"/>
            <w:tcBorders>
              <w:tl2br w:val="nil"/>
              <w:tr2bl w:val="nil"/>
            </w:tcBorders>
            <w:shd w:val="clear" w:color="auto" w:fill="FFFFFF"/>
            <w:vAlign w:val="center"/>
          </w:tcPr>
          <w:p w14:paraId="5DF5785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062" w:type="dxa"/>
            <w:tcBorders>
              <w:tl2br w:val="nil"/>
              <w:tr2bl w:val="nil"/>
            </w:tcBorders>
            <w:shd w:val="clear" w:color="auto" w:fill="FFFFFF"/>
            <w:vAlign w:val="center"/>
          </w:tcPr>
          <w:p w14:paraId="2CE1361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125" w:type="dxa"/>
            <w:tcBorders>
              <w:tl2br w:val="nil"/>
              <w:tr2bl w:val="nil"/>
            </w:tcBorders>
            <w:shd w:val="clear" w:color="auto" w:fill="FFFFFF"/>
            <w:vAlign w:val="center"/>
          </w:tcPr>
          <w:p w14:paraId="714D7F6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5200" w:type="dxa"/>
            <w:tcBorders>
              <w:tl2br w:val="nil"/>
              <w:tr2bl w:val="nil"/>
            </w:tcBorders>
            <w:shd w:val="clear" w:color="auto" w:fill="FFFFFF"/>
            <w:vAlign w:val="center"/>
          </w:tcPr>
          <w:p w14:paraId="5D22BDE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506" w:type="dxa"/>
            <w:tcBorders>
              <w:tl2br w:val="nil"/>
              <w:tr2bl w:val="nil"/>
            </w:tcBorders>
            <w:shd w:val="clear" w:color="auto" w:fill="FFFFFF"/>
            <w:vAlign w:val="center"/>
          </w:tcPr>
          <w:p w14:paraId="6F53823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50" w:type="dxa"/>
            <w:tcBorders>
              <w:tl2br w:val="nil"/>
              <w:tr2bl w:val="nil"/>
            </w:tcBorders>
            <w:shd w:val="clear" w:color="auto" w:fill="FFFFFF"/>
            <w:vAlign w:val="center"/>
          </w:tcPr>
          <w:p w14:paraId="4B9CB6D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50" w:type="dxa"/>
            <w:tcBorders>
              <w:tl2br w:val="nil"/>
              <w:tr2bl w:val="nil"/>
            </w:tcBorders>
            <w:shd w:val="clear" w:color="auto" w:fill="FFFFFF"/>
            <w:vAlign w:val="center"/>
          </w:tcPr>
          <w:p w14:paraId="51F9327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60B6EB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05" w:hRule="atLeast"/>
        </w:trPr>
        <w:tc>
          <w:tcPr>
            <w:tcW w:w="1092" w:type="dxa"/>
            <w:vMerge w:val="restart"/>
            <w:tcBorders>
              <w:tl2br w:val="nil"/>
              <w:tr2bl w:val="nil"/>
            </w:tcBorders>
            <w:shd w:val="clear" w:color="auto" w:fill="FFFFFF"/>
            <w:vAlign w:val="center"/>
          </w:tcPr>
          <w:p w14:paraId="4A6B744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制造名企专用指标</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（40分）</w:t>
            </w:r>
          </w:p>
        </w:tc>
        <w:tc>
          <w:tcPr>
            <w:tcW w:w="1062" w:type="dxa"/>
            <w:vMerge w:val="restart"/>
            <w:tcBorders>
              <w:tl2br w:val="nil"/>
              <w:tr2bl w:val="nil"/>
            </w:tcBorders>
            <w:shd w:val="clear" w:color="auto" w:fill="FFFFFF"/>
            <w:vAlign w:val="center"/>
          </w:tcPr>
          <w:p w14:paraId="7F3F6B0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检验体系</w:t>
            </w:r>
          </w:p>
        </w:tc>
        <w:tc>
          <w:tcPr>
            <w:tcW w:w="1125" w:type="dxa"/>
            <w:tcBorders>
              <w:tl2br w:val="nil"/>
              <w:tr2bl w:val="nil"/>
            </w:tcBorders>
            <w:shd w:val="clear" w:color="auto" w:fill="FFFFFF"/>
            <w:vAlign w:val="center"/>
          </w:tcPr>
          <w:p w14:paraId="6A18ECD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检验能力</w:t>
            </w:r>
          </w:p>
        </w:tc>
        <w:tc>
          <w:tcPr>
            <w:tcW w:w="5200" w:type="dxa"/>
            <w:tcBorders>
              <w:tl2br w:val="nil"/>
              <w:tr2bl w:val="nil"/>
            </w:tcBorders>
            <w:shd w:val="clear" w:color="auto" w:fill="FFFFFF"/>
            <w:vAlign w:val="center"/>
          </w:tcPr>
          <w:p w14:paraId="4477B13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企业具备物理性能、化学分析仪器（高效液相色谱仪（</w:t>
            </w:r>
            <w:r>
              <w:rPr>
                <w:rStyle w:val="50"/>
                <w:rFonts w:eastAsia="宋体"/>
                <w:lang w:val="en-US" w:eastAsia="zh-CN" w:bidi="ar"/>
              </w:rPr>
              <w:t>HPLC</w:t>
            </w:r>
            <w:r>
              <w:rPr>
                <w:rFonts w:hint="eastAsia" w:ascii="宋体" w:hAnsi="宋体" w:eastAsia="宋体" w:cs="宋体"/>
                <w:i w:val="0"/>
                <w:iCs w:val="0"/>
                <w:color w:val="000000"/>
                <w:kern w:val="0"/>
                <w:sz w:val="20"/>
                <w:szCs w:val="20"/>
                <w:u w:val="none"/>
                <w:lang w:val="en-US" w:eastAsia="zh-CN" w:bidi="ar"/>
              </w:rPr>
              <w:t>）、气相色谱仪、紫外可见分光光度计等）、微生物检测仪器等设备，每类设备得1分，满分3分。</w:t>
            </w:r>
          </w:p>
        </w:tc>
        <w:tc>
          <w:tcPr>
            <w:tcW w:w="3506" w:type="dxa"/>
            <w:tcBorders>
              <w:tl2br w:val="nil"/>
              <w:tr2bl w:val="nil"/>
            </w:tcBorders>
            <w:shd w:val="clear" w:color="auto" w:fill="FFFFFF"/>
            <w:vAlign w:val="center"/>
          </w:tcPr>
          <w:p w14:paraId="655D1D8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提供企业实验室检验能力、检验设备证明。</w:t>
            </w:r>
          </w:p>
        </w:tc>
        <w:tc>
          <w:tcPr>
            <w:tcW w:w="850" w:type="dxa"/>
            <w:tcBorders>
              <w:tl2br w:val="nil"/>
              <w:tr2bl w:val="nil"/>
            </w:tcBorders>
            <w:shd w:val="clear" w:color="auto" w:fill="FFFFFF"/>
            <w:vAlign w:val="center"/>
          </w:tcPr>
          <w:p w14:paraId="2BBEBEA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750" w:type="dxa"/>
            <w:tcBorders>
              <w:tl2br w:val="nil"/>
              <w:tr2bl w:val="nil"/>
            </w:tcBorders>
            <w:shd w:val="clear" w:color="auto" w:fill="FFFFFF"/>
            <w:vAlign w:val="center"/>
          </w:tcPr>
          <w:p w14:paraId="4ACE5F31">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E2AD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25" w:hRule="atLeast"/>
        </w:trPr>
        <w:tc>
          <w:tcPr>
            <w:tcW w:w="1092" w:type="dxa"/>
            <w:vMerge w:val="continue"/>
            <w:tcBorders>
              <w:tl2br w:val="nil"/>
              <w:tr2bl w:val="nil"/>
            </w:tcBorders>
            <w:shd w:val="clear" w:color="auto" w:fill="FFFFFF"/>
            <w:vAlign w:val="center"/>
          </w:tcPr>
          <w:p w14:paraId="509EB554">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096679A5">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00EB42B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检验资质</w:t>
            </w:r>
          </w:p>
        </w:tc>
        <w:tc>
          <w:tcPr>
            <w:tcW w:w="5200" w:type="dxa"/>
            <w:tcBorders>
              <w:tl2br w:val="nil"/>
              <w:tr2bl w:val="nil"/>
            </w:tcBorders>
            <w:shd w:val="clear" w:color="auto" w:fill="FFFFFF"/>
            <w:vAlign w:val="center"/>
          </w:tcPr>
          <w:p w14:paraId="0E1BF54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具备</w:t>
            </w:r>
            <w:r>
              <w:rPr>
                <w:rStyle w:val="50"/>
                <w:rFonts w:eastAsia="宋体"/>
                <w:lang w:val="en-US" w:eastAsia="zh-CN" w:bidi="ar"/>
              </w:rPr>
              <w:t>CMA</w:t>
            </w:r>
            <w:r>
              <w:rPr>
                <w:rFonts w:hint="eastAsia" w:ascii="宋体" w:hAnsi="宋体" w:eastAsia="宋体" w:cs="宋体"/>
                <w:i w:val="0"/>
                <w:iCs w:val="0"/>
                <w:color w:val="000000"/>
                <w:kern w:val="0"/>
                <w:sz w:val="20"/>
                <w:szCs w:val="20"/>
                <w:u w:val="none"/>
                <w:lang w:val="en-US" w:eastAsia="zh-CN" w:bidi="ar"/>
              </w:rPr>
              <w:t>检验资质或</w:t>
            </w:r>
            <w:r>
              <w:rPr>
                <w:rStyle w:val="50"/>
                <w:rFonts w:eastAsia="宋体"/>
                <w:lang w:val="en-US" w:eastAsia="zh-CN" w:bidi="ar"/>
              </w:rPr>
              <w:t>CNAS</w:t>
            </w:r>
            <w:r>
              <w:rPr>
                <w:rFonts w:hint="eastAsia" w:ascii="宋体" w:hAnsi="宋体" w:eastAsia="宋体" w:cs="宋体"/>
                <w:i w:val="0"/>
                <w:iCs w:val="0"/>
                <w:color w:val="000000"/>
                <w:kern w:val="0"/>
                <w:sz w:val="20"/>
                <w:szCs w:val="20"/>
                <w:u w:val="none"/>
                <w:lang w:val="en-US" w:eastAsia="zh-CN" w:bidi="ar"/>
              </w:rPr>
              <w:t>认可实验室，每项得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5FEA9A9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提供企业实验室检验资格资质证明。</w:t>
            </w:r>
          </w:p>
        </w:tc>
        <w:tc>
          <w:tcPr>
            <w:tcW w:w="850" w:type="dxa"/>
            <w:tcBorders>
              <w:tl2br w:val="nil"/>
              <w:tr2bl w:val="nil"/>
            </w:tcBorders>
            <w:shd w:val="clear" w:color="auto" w:fill="FFFFFF"/>
            <w:vAlign w:val="center"/>
          </w:tcPr>
          <w:p w14:paraId="1AD3755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50" w:type="dxa"/>
            <w:tcBorders>
              <w:tl2br w:val="nil"/>
              <w:tr2bl w:val="nil"/>
            </w:tcBorders>
            <w:shd w:val="clear" w:color="auto" w:fill="FFFFFF"/>
            <w:vAlign w:val="center"/>
          </w:tcPr>
          <w:p w14:paraId="2AACDF79">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47697E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10" w:hRule="atLeast"/>
        </w:trPr>
        <w:tc>
          <w:tcPr>
            <w:tcW w:w="1092" w:type="dxa"/>
            <w:vMerge w:val="continue"/>
            <w:tcBorders>
              <w:tl2br w:val="nil"/>
              <w:tr2bl w:val="nil"/>
            </w:tcBorders>
            <w:shd w:val="clear" w:color="auto" w:fill="FFFFFF"/>
            <w:vAlign w:val="center"/>
          </w:tcPr>
          <w:p w14:paraId="01FBF1B2">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72DE0E39">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6C78A36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功效管理</w:t>
            </w:r>
          </w:p>
        </w:tc>
        <w:tc>
          <w:tcPr>
            <w:tcW w:w="5200" w:type="dxa"/>
            <w:tcBorders>
              <w:tl2br w:val="nil"/>
              <w:tr2bl w:val="nil"/>
            </w:tcBorders>
            <w:shd w:val="clear" w:color="auto" w:fill="FFFFFF"/>
            <w:vAlign w:val="center"/>
          </w:tcPr>
          <w:p w14:paraId="41E3F53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企业对产品功效进行多维功效评价（主观评估和客观测量相结合）得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分，优先采用人体功效评价得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4AE3D3E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提供代表性产品功效评价证明。</w:t>
            </w:r>
          </w:p>
        </w:tc>
        <w:tc>
          <w:tcPr>
            <w:tcW w:w="850" w:type="dxa"/>
            <w:tcBorders>
              <w:tl2br w:val="nil"/>
              <w:tr2bl w:val="nil"/>
            </w:tcBorders>
            <w:shd w:val="clear" w:color="auto" w:fill="FFFFFF"/>
            <w:vAlign w:val="center"/>
          </w:tcPr>
          <w:p w14:paraId="6D3E234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50" w:type="dxa"/>
            <w:tcBorders>
              <w:tl2br w:val="nil"/>
              <w:tr2bl w:val="nil"/>
            </w:tcBorders>
            <w:shd w:val="clear" w:color="auto" w:fill="FFFFFF"/>
            <w:vAlign w:val="center"/>
          </w:tcPr>
          <w:p w14:paraId="58C5EECA">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6C963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35" w:hRule="atLeast"/>
        </w:trPr>
        <w:tc>
          <w:tcPr>
            <w:tcW w:w="1092" w:type="dxa"/>
            <w:vMerge w:val="continue"/>
            <w:tcBorders>
              <w:tl2br w:val="nil"/>
              <w:tr2bl w:val="nil"/>
            </w:tcBorders>
            <w:shd w:val="clear" w:color="auto" w:fill="FFFFFF"/>
            <w:vAlign w:val="center"/>
          </w:tcPr>
          <w:p w14:paraId="26AB492D">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23BF4C21">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4FF5AFF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出厂检验</w:t>
            </w:r>
          </w:p>
        </w:tc>
        <w:tc>
          <w:tcPr>
            <w:tcW w:w="5200" w:type="dxa"/>
            <w:tcBorders>
              <w:tl2br w:val="nil"/>
              <w:tr2bl w:val="nil"/>
            </w:tcBorders>
            <w:shd w:val="clear" w:color="auto" w:fill="FFFFFF"/>
            <w:vAlign w:val="center"/>
          </w:tcPr>
          <w:p w14:paraId="148B88E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企业对产品出厂检测项目除国标规定的理化指标、感官指标、菌落总数、净含量及外观要求等基础项目外，还包括其他指标。</w:t>
            </w:r>
          </w:p>
        </w:tc>
        <w:tc>
          <w:tcPr>
            <w:tcW w:w="3506" w:type="dxa"/>
            <w:tcBorders>
              <w:tl2br w:val="nil"/>
              <w:tr2bl w:val="nil"/>
            </w:tcBorders>
            <w:shd w:val="clear" w:color="auto" w:fill="FFFFFF"/>
            <w:vAlign w:val="center"/>
          </w:tcPr>
          <w:p w14:paraId="4EE27CB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提供代表性产品出厂检验报告。</w:t>
            </w:r>
          </w:p>
        </w:tc>
        <w:tc>
          <w:tcPr>
            <w:tcW w:w="850" w:type="dxa"/>
            <w:tcBorders>
              <w:tl2br w:val="nil"/>
              <w:tr2bl w:val="nil"/>
            </w:tcBorders>
            <w:shd w:val="clear" w:color="auto" w:fill="FFFFFF"/>
            <w:vAlign w:val="center"/>
          </w:tcPr>
          <w:p w14:paraId="139205D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50" w:type="dxa"/>
            <w:tcBorders>
              <w:tl2br w:val="nil"/>
              <w:tr2bl w:val="nil"/>
            </w:tcBorders>
            <w:shd w:val="clear" w:color="auto" w:fill="FFFFFF"/>
            <w:vAlign w:val="center"/>
          </w:tcPr>
          <w:p w14:paraId="03F7992E">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EB798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03" w:hRule="atLeast"/>
        </w:trPr>
        <w:tc>
          <w:tcPr>
            <w:tcW w:w="1092" w:type="dxa"/>
            <w:vMerge w:val="continue"/>
            <w:tcBorders>
              <w:tl2br w:val="nil"/>
              <w:tr2bl w:val="nil"/>
            </w:tcBorders>
            <w:shd w:val="clear" w:color="auto" w:fill="FFFFFF"/>
            <w:vAlign w:val="center"/>
          </w:tcPr>
          <w:p w14:paraId="3C78D230">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restart"/>
            <w:tcBorders>
              <w:tl2br w:val="nil"/>
              <w:tr2bl w:val="nil"/>
            </w:tcBorders>
            <w:shd w:val="clear" w:color="auto" w:fill="FFFFFF"/>
            <w:vAlign w:val="center"/>
          </w:tcPr>
          <w:p w14:paraId="7291987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原料控制</w:t>
            </w:r>
          </w:p>
        </w:tc>
        <w:tc>
          <w:tcPr>
            <w:tcW w:w="1125" w:type="dxa"/>
            <w:tcBorders>
              <w:tl2br w:val="nil"/>
              <w:tr2bl w:val="nil"/>
            </w:tcBorders>
            <w:shd w:val="clear" w:color="auto" w:fill="FFFFFF"/>
            <w:vAlign w:val="center"/>
          </w:tcPr>
          <w:p w14:paraId="197BB91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供方评价</w:t>
            </w:r>
          </w:p>
        </w:tc>
        <w:tc>
          <w:tcPr>
            <w:tcW w:w="5200" w:type="dxa"/>
            <w:tcBorders>
              <w:tl2br w:val="nil"/>
              <w:tr2bl w:val="nil"/>
            </w:tcBorders>
            <w:shd w:val="clear" w:color="auto" w:fill="FFFFFF"/>
            <w:vAlign w:val="center"/>
          </w:tcPr>
          <w:p w14:paraId="07D1255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对原料供应商定期进行评价，包括但不限于质量、交付、价格、服务等指标。建立了供应商评价制度，至少每年进行一次评价的得满分，供应商评价少于每年一次的得分减半。</w:t>
            </w:r>
          </w:p>
        </w:tc>
        <w:tc>
          <w:tcPr>
            <w:tcW w:w="3506" w:type="dxa"/>
            <w:tcBorders>
              <w:tl2br w:val="nil"/>
              <w:tr2bl w:val="nil"/>
            </w:tcBorders>
            <w:shd w:val="clear" w:color="auto" w:fill="FFFFFF"/>
            <w:vAlign w:val="center"/>
          </w:tcPr>
          <w:p w14:paraId="463848C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提供原料供应商评价管理制度，近两年评价记录。</w:t>
            </w:r>
          </w:p>
        </w:tc>
        <w:tc>
          <w:tcPr>
            <w:tcW w:w="850" w:type="dxa"/>
            <w:tcBorders>
              <w:tl2br w:val="nil"/>
              <w:tr2bl w:val="nil"/>
            </w:tcBorders>
            <w:shd w:val="clear" w:color="auto" w:fill="FFFFFF"/>
            <w:vAlign w:val="center"/>
          </w:tcPr>
          <w:p w14:paraId="0E1D71D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50" w:type="dxa"/>
            <w:tcBorders>
              <w:tl2br w:val="nil"/>
              <w:tr2bl w:val="nil"/>
            </w:tcBorders>
            <w:shd w:val="clear" w:color="auto" w:fill="FFFFFF"/>
            <w:vAlign w:val="center"/>
          </w:tcPr>
          <w:p w14:paraId="5D645CA9">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106D7B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15" w:hRule="atLeast"/>
        </w:trPr>
        <w:tc>
          <w:tcPr>
            <w:tcW w:w="1092" w:type="dxa"/>
            <w:vMerge w:val="continue"/>
            <w:tcBorders>
              <w:tl2br w:val="nil"/>
              <w:tr2bl w:val="nil"/>
            </w:tcBorders>
            <w:shd w:val="clear" w:color="auto" w:fill="FFFFFF"/>
            <w:vAlign w:val="center"/>
          </w:tcPr>
          <w:p w14:paraId="17DF32DB">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178E691B">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006566C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现场审核</w:t>
            </w:r>
          </w:p>
        </w:tc>
        <w:tc>
          <w:tcPr>
            <w:tcW w:w="5200" w:type="dxa"/>
            <w:tcBorders>
              <w:tl2br w:val="nil"/>
              <w:tr2bl w:val="nil"/>
            </w:tcBorders>
            <w:shd w:val="clear" w:color="auto" w:fill="FFFFFF"/>
            <w:vAlign w:val="center"/>
          </w:tcPr>
          <w:p w14:paraId="3BF14D1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对关键原料供应商定期进行现场审核。</w:t>
            </w:r>
          </w:p>
        </w:tc>
        <w:tc>
          <w:tcPr>
            <w:tcW w:w="3506" w:type="dxa"/>
            <w:tcBorders>
              <w:tl2br w:val="nil"/>
              <w:tr2bl w:val="nil"/>
            </w:tcBorders>
            <w:shd w:val="clear" w:color="auto" w:fill="FFFFFF"/>
            <w:vAlign w:val="center"/>
          </w:tcPr>
          <w:p w14:paraId="6451A93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提供关键原料供应商现场审核体系文件、审核记录等，包括对生产能力、生产过程和质量控制等方面的审核。（说明：现场审核按照《化妆品生产质量管理规范》和质量管理体系规定进行）</w:t>
            </w:r>
          </w:p>
        </w:tc>
        <w:tc>
          <w:tcPr>
            <w:tcW w:w="850" w:type="dxa"/>
            <w:tcBorders>
              <w:tl2br w:val="nil"/>
              <w:tr2bl w:val="nil"/>
            </w:tcBorders>
            <w:shd w:val="clear" w:color="auto" w:fill="FFFFFF"/>
            <w:vAlign w:val="center"/>
          </w:tcPr>
          <w:p w14:paraId="060C975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50" w:type="dxa"/>
            <w:tcBorders>
              <w:tl2br w:val="nil"/>
              <w:tr2bl w:val="nil"/>
            </w:tcBorders>
            <w:shd w:val="clear" w:color="auto" w:fill="FFFFFF"/>
            <w:vAlign w:val="center"/>
          </w:tcPr>
          <w:p w14:paraId="2AC031E5">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55CE12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0" w:hRule="atLeast"/>
        </w:trPr>
        <w:tc>
          <w:tcPr>
            <w:tcW w:w="1092" w:type="dxa"/>
            <w:vMerge w:val="continue"/>
            <w:tcBorders>
              <w:tl2br w:val="nil"/>
              <w:tr2bl w:val="nil"/>
            </w:tcBorders>
            <w:shd w:val="clear" w:color="auto" w:fill="FFFFFF"/>
            <w:vAlign w:val="center"/>
          </w:tcPr>
          <w:p w14:paraId="0C5FC985">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01662A62">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41AABA8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原料追溯</w:t>
            </w:r>
          </w:p>
        </w:tc>
        <w:tc>
          <w:tcPr>
            <w:tcW w:w="5200" w:type="dxa"/>
            <w:tcBorders>
              <w:tl2br w:val="nil"/>
              <w:tr2bl w:val="nil"/>
            </w:tcBorders>
            <w:shd w:val="clear" w:color="auto" w:fill="FFFFFF"/>
            <w:vAlign w:val="center"/>
          </w:tcPr>
          <w:p w14:paraId="0A80550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企业建立原料批次追溯系统。</w:t>
            </w:r>
          </w:p>
        </w:tc>
        <w:tc>
          <w:tcPr>
            <w:tcW w:w="3506" w:type="dxa"/>
            <w:tcBorders>
              <w:tl2br w:val="nil"/>
              <w:tr2bl w:val="nil"/>
            </w:tcBorders>
            <w:shd w:val="clear" w:color="auto" w:fill="FFFFFF"/>
            <w:vAlign w:val="center"/>
          </w:tcPr>
          <w:p w14:paraId="237E59D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提供原料追溯制度和代表性产品原料追溯证明。</w:t>
            </w:r>
          </w:p>
        </w:tc>
        <w:tc>
          <w:tcPr>
            <w:tcW w:w="850" w:type="dxa"/>
            <w:tcBorders>
              <w:tl2br w:val="nil"/>
              <w:tr2bl w:val="nil"/>
            </w:tcBorders>
            <w:shd w:val="clear" w:color="auto" w:fill="FFFFFF"/>
            <w:vAlign w:val="center"/>
          </w:tcPr>
          <w:p w14:paraId="1F8D0AE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50" w:type="dxa"/>
            <w:tcBorders>
              <w:tl2br w:val="nil"/>
              <w:tr2bl w:val="nil"/>
            </w:tcBorders>
            <w:shd w:val="clear" w:color="auto" w:fill="FFFFFF"/>
            <w:vAlign w:val="center"/>
          </w:tcPr>
          <w:p w14:paraId="7E0557A8">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6E50E3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55" w:hRule="atLeast"/>
        </w:trPr>
        <w:tc>
          <w:tcPr>
            <w:tcW w:w="1092" w:type="dxa"/>
            <w:vMerge w:val="continue"/>
            <w:tcBorders>
              <w:tl2br w:val="nil"/>
              <w:tr2bl w:val="nil"/>
            </w:tcBorders>
            <w:shd w:val="clear" w:color="auto" w:fill="FFFFFF"/>
            <w:vAlign w:val="center"/>
          </w:tcPr>
          <w:p w14:paraId="44E4A7D0">
            <w:pPr>
              <w:keepNext w:val="0"/>
              <w:keepLines w:val="0"/>
              <w:pageBreakBefore w:val="0"/>
              <w:kinsoku/>
              <w:wordWrap/>
              <w:overflowPunct/>
              <w:topLinePunct w:val="0"/>
              <w:autoSpaceDE/>
              <w:autoSpaceDN/>
              <w:bidi w:val="0"/>
              <w:adjustRightInd/>
              <w:snapToGrid/>
              <w:spacing w:line="260" w:lineRule="exact"/>
              <w:jc w:val="both"/>
              <w:rPr>
                <w:rFonts w:hint="default" w:ascii="Times New Roman" w:hAnsi="Times New Roman" w:eastAsia="等线" w:cs="Times New Roman"/>
                <w:i w:val="0"/>
                <w:iCs w:val="0"/>
                <w:color w:val="000000"/>
                <w:sz w:val="20"/>
                <w:szCs w:val="20"/>
                <w:u w:val="none"/>
              </w:rPr>
            </w:pPr>
          </w:p>
        </w:tc>
        <w:tc>
          <w:tcPr>
            <w:tcW w:w="1062" w:type="dxa"/>
            <w:tcBorders>
              <w:tl2br w:val="nil"/>
              <w:tr2bl w:val="nil"/>
            </w:tcBorders>
            <w:shd w:val="clear" w:color="auto" w:fill="FFFFFF"/>
            <w:vAlign w:val="center"/>
          </w:tcPr>
          <w:p w14:paraId="03195C8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小计</w:t>
            </w:r>
          </w:p>
        </w:tc>
        <w:tc>
          <w:tcPr>
            <w:tcW w:w="1125" w:type="dxa"/>
            <w:tcBorders>
              <w:tl2br w:val="nil"/>
              <w:tr2bl w:val="nil"/>
            </w:tcBorders>
            <w:shd w:val="clear" w:color="auto" w:fill="FFFFFF"/>
            <w:vAlign w:val="center"/>
          </w:tcPr>
          <w:p w14:paraId="59645F1E">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c>
          <w:tcPr>
            <w:tcW w:w="5200" w:type="dxa"/>
            <w:tcBorders>
              <w:tl2br w:val="nil"/>
              <w:tr2bl w:val="nil"/>
            </w:tcBorders>
            <w:shd w:val="clear" w:color="auto" w:fill="FFFFFF"/>
            <w:vAlign w:val="center"/>
          </w:tcPr>
          <w:p w14:paraId="1469A823">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3506" w:type="dxa"/>
            <w:tcBorders>
              <w:tl2br w:val="nil"/>
              <w:tr2bl w:val="nil"/>
            </w:tcBorders>
            <w:shd w:val="clear" w:color="auto" w:fill="FFFFFF"/>
            <w:vAlign w:val="center"/>
          </w:tcPr>
          <w:p w14:paraId="125D6D3F">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850" w:type="dxa"/>
            <w:tcBorders>
              <w:tl2br w:val="nil"/>
              <w:tr2bl w:val="nil"/>
            </w:tcBorders>
            <w:shd w:val="clear" w:color="auto" w:fill="FFFFFF"/>
            <w:vAlign w:val="center"/>
          </w:tcPr>
          <w:p w14:paraId="14FA75F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40</w:t>
            </w:r>
          </w:p>
        </w:tc>
        <w:tc>
          <w:tcPr>
            <w:tcW w:w="750" w:type="dxa"/>
            <w:tcBorders>
              <w:tl2br w:val="nil"/>
              <w:tr2bl w:val="nil"/>
            </w:tcBorders>
            <w:shd w:val="clear" w:color="auto" w:fill="FFFFFF"/>
            <w:vAlign w:val="center"/>
          </w:tcPr>
          <w:p w14:paraId="22D957B7">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bl>
    <w:p w14:paraId="6BC29819">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p>
    <w:p w14:paraId="4EF39915">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表8  研发名企专用指标评价表</w:t>
      </w:r>
    </w:p>
    <w:p w14:paraId="24E166C3">
      <w:pPr>
        <w:rPr>
          <w:rFonts w:hint="eastAsia" w:ascii="等线" w:hAnsi="等线" w:eastAsia="等线" w:cs="等线"/>
          <w:i w:val="0"/>
          <w:iCs w:val="0"/>
          <w:color w:val="000000"/>
          <w:sz w:val="22"/>
          <w:szCs w:val="22"/>
          <w:u w:val="none"/>
        </w:rPr>
      </w:pPr>
    </w:p>
    <w:tbl>
      <w:tblPr>
        <w:tblStyle w:val="15"/>
        <w:tblW w:w="13564"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92"/>
        <w:gridCol w:w="1062"/>
        <w:gridCol w:w="1125"/>
        <w:gridCol w:w="5200"/>
        <w:gridCol w:w="3506"/>
        <w:gridCol w:w="829"/>
        <w:gridCol w:w="750"/>
      </w:tblGrid>
      <w:tr w14:paraId="79D6F6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36" w:hRule="atLeast"/>
        </w:trPr>
        <w:tc>
          <w:tcPr>
            <w:tcW w:w="1092" w:type="dxa"/>
            <w:tcBorders>
              <w:tl2br w:val="nil"/>
              <w:tr2bl w:val="nil"/>
            </w:tcBorders>
            <w:shd w:val="clear" w:color="auto" w:fill="FFFFFF"/>
            <w:vAlign w:val="center"/>
          </w:tcPr>
          <w:p w14:paraId="04F44B93">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062" w:type="dxa"/>
            <w:tcBorders>
              <w:tl2br w:val="nil"/>
              <w:tr2bl w:val="nil"/>
            </w:tcBorders>
            <w:shd w:val="clear" w:color="auto" w:fill="FFFFFF"/>
            <w:vAlign w:val="center"/>
          </w:tcPr>
          <w:p w14:paraId="18E9288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125" w:type="dxa"/>
            <w:tcBorders>
              <w:tl2br w:val="nil"/>
              <w:tr2bl w:val="nil"/>
            </w:tcBorders>
            <w:shd w:val="clear" w:color="auto" w:fill="FFFFFF"/>
            <w:vAlign w:val="center"/>
          </w:tcPr>
          <w:p w14:paraId="537C34B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5200" w:type="dxa"/>
            <w:tcBorders>
              <w:tl2br w:val="nil"/>
              <w:tr2bl w:val="nil"/>
            </w:tcBorders>
            <w:shd w:val="clear" w:color="auto" w:fill="FFFFFF"/>
            <w:vAlign w:val="center"/>
          </w:tcPr>
          <w:p w14:paraId="5D23E0E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506" w:type="dxa"/>
            <w:tcBorders>
              <w:tl2br w:val="nil"/>
              <w:tr2bl w:val="nil"/>
            </w:tcBorders>
            <w:shd w:val="clear" w:color="auto" w:fill="FFFFFF"/>
            <w:vAlign w:val="center"/>
          </w:tcPr>
          <w:p w14:paraId="04CC6B9C">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29" w:type="dxa"/>
            <w:tcBorders>
              <w:tl2br w:val="nil"/>
              <w:tr2bl w:val="nil"/>
            </w:tcBorders>
            <w:shd w:val="clear" w:color="auto" w:fill="FFFFFF"/>
            <w:vAlign w:val="center"/>
          </w:tcPr>
          <w:p w14:paraId="7E40572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50" w:type="dxa"/>
            <w:tcBorders>
              <w:tl2br w:val="nil"/>
              <w:tr2bl w:val="nil"/>
            </w:tcBorders>
            <w:shd w:val="clear" w:color="auto" w:fill="FFFFFF"/>
            <w:vAlign w:val="center"/>
          </w:tcPr>
          <w:p w14:paraId="57B8952A">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50A1A0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72" w:hRule="atLeast"/>
        </w:trPr>
        <w:tc>
          <w:tcPr>
            <w:tcW w:w="1092" w:type="dxa"/>
            <w:vMerge w:val="restart"/>
            <w:tcBorders>
              <w:tl2br w:val="nil"/>
              <w:tr2bl w:val="nil"/>
            </w:tcBorders>
            <w:shd w:val="clear" w:color="auto" w:fill="FFFFFF"/>
            <w:vAlign w:val="center"/>
          </w:tcPr>
          <w:p w14:paraId="024033F7">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研发名企专用指标</w:t>
            </w:r>
          </w:p>
        </w:tc>
        <w:tc>
          <w:tcPr>
            <w:tcW w:w="1062" w:type="dxa"/>
            <w:vMerge w:val="restart"/>
            <w:tcBorders>
              <w:tl2br w:val="nil"/>
              <w:tr2bl w:val="nil"/>
            </w:tcBorders>
            <w:shd w:val="clear" w:color="auto" w:fill="FFFFFF"/>
            <w:vAlign w:val="center"/>
          </w:tcPr>
          <w:p w14:paraId="6375F648">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研发团队</w:t>
            </w:r>
          </w:p>
        </w:tc>
        <w:tc>
          <w:tcPr>
            <w:tcW w:w="1125" w:type="dxa"/>
            <w:tcBorders>
              <w:tl2br w:val="nil"/>
              <w:tr2bl w:val="nil"/>
            </w:tcBorders>
            <w:shd w:val="clear" w:color="auto" w:fill="FFFFFF"/>
            <w:vAlign w:val="center"/>
          </w:tcPr>
          <w:p w14:paraId="2F75FEC8">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人员比例</w:t>
            </w:r>
          </w:p>
        </w:tc>
        <w:tc>
          <w:tcPr>
            <w:tcW w:w="5200" w:type="dxa"/>
            <w:tcBorders>
              <w:tl2br w:val="nil"/>
              <w:tr2bl w:val="nil"/>
            </w:tcBorders>
            <w:shd w:val="clear" w:color="auto" w:fill="FFFFFF"/>
            <w:vAlign w:val="center"/>
          </w:tcPr>
          <w:p w14:paraId="3577B1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研发人员占比：</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以上得满分；</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以下，每少</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减</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分。兼职研发人员人数每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人按</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人计算。</w:t>
            </w:r>
          </w:p>
        </w:tc>
        <w:tc>
          <w:tcPr>
            <w:tcW w:w="3506" w:type="dxa"/>
            <w:tcBorders>
              <w:tl2br w:val="nil"/>
              <w:tr2bl w:val="nil"/>
            </w:tcBorders>
            <w:shd w:val="clear" w:color="auto" w:fill="FFFFFF"/>
            <w:vAlign w:val="center"/>
          </w:tcPr>
          <w:p w14:paraId="2FD949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提供全职人员缴交社保或兼职人员缴交个税的人员名单，注明专职或兼职研发人员，计算出研发人员占比。</w:t>
            </w:r>
          </w:p>
        </w:tc>
        <w:tc>
          <w:tcPr>
            <w:tcW w:w="829" w:type="dxa"/>
            <w:tcBorders>
              <w:tl2br w:val="nil"/>
              <w:tr2bl w:val="nil"/>
            </w:tcBorders>
            <w:shd w:val="clear" w:color="auto" w:fill="FFFFFF"/>
            <w:vAlign w:val="center"/>
          </w:tcPr>
          <w:p w14:paraId="3100C574">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6E0B2CE3">
            <w:pPr>
              <w:jc w:val="center"/>
              <w:rPr>
                <w:rFonts w:hint="default" w:ascii="Times New Roman" w:hAnsi="Times New Roman" w:eastAsia="等线" w:cs="Times New Roman"/>
                <w:i w:val="0"/>
                <w:iCs w:val="0"/>
                <w:color w:val="000000"/>
                <w:sz w:val="20"/>
                <w:szCs w:val="20"/>
                <w:u w:val="none"/>
              </w:rPr>
            </w:pPr>
          </w:p>
        </w:tc>
      </w:tr>
      <w:tr w14:paraId="5C990C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860" w:hRule="atLeast"/>
        </w:trPr>
        <w:tc>
          <w:tcPr>
            <w:tcW w:w="1092" w:type="dxa"/>
            <w:vMerge w:val="continue"/>
            <w:tcBorders>
              <w:tl2br w:val="nil"/>
              <w:tr2bl w:val="nil"/>
            </w:tcBorders>
            <w:shd w:val="clear" w:color="auto" w:fill="FFFFFF"/>
            <w:vAlign w:val="center"/>
          </w:tcPr>
          <w:p w14:paraId="1D7DD4B5">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31FA117F">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47138454">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人员资历</w:t>
            </w:r>
          </w:p>
        </w:tc>
        <w:tc>
          <w:tcPr>
            <w:tcW w:w="5200" w:type="dxa"/>
            <w:tcBorders>
              <w:tl2br w:val="nil"/>
              <w:tr2bl w:val="nil"/>
            </w:tcBorders>
            <w:shd w:val="clear" w:color="auto" w:fill="FFFFFF"/>
            <w:vAlign w:val="center"/>
          </w:tcPr>
          <w:p w14:paraId="2739E7C5">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全职研发人员中：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1.博士学位、高级职称人员2分/人。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2.硕士学位、中级职称0.5分/人。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3.研发团队负责人拥有国内外化妆品上市公司、年营业收入3亿元以上化妆品企业研发部门工作经历得2分。</w:t>
            </w:r>
          </w:p>
        </w:tc>
        <w:tc>
          <w:tcPr>
            <w:tcW w:w="3506" w:type="dxa"/>
            <w:tcBorders>
              <w:tl2br w:val="nil"/>
              <w:tr2bl w:val="nil"/>
            </w:tcBorders>
            <w:shd w:val="clear" w:color="auto" w:fill="FFFFFF"/>
            <w:vAlign w:val="center"/>
          </w:tcPr>
          <w:p w14:paraId="0CCAD0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提供全职研发人员有关证明材料。</w:t>
            </w:r>
          </w:p>
        </w:tc>
        <w:tc>
          <w:tcPr>
            <w:tcW w:w="829" w:type="dxa"/>
            <w:tcBorders>
              <w:tl2br w:val="nil"/>
              <w:tr2bl w:val="nil"/>
            </w:tcBorders>
            <w:shd w:val="clear" w:color="auto" w:fill="FFFFFF"/>
            <w:vAlign w:val="center"/>
          </w:tcPr>
          <w:p w14:paraId="63ACE5D5">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2B123884">
            <w:pPr>
              <w:jc w:val="center"/>
              <w:rPr>
                <w:rFonts w:hint="default" w:ascii="Times New Roman" w:hAnsi="Times New Roman" w:eastAsia="等线" w:cs="Times New Roman"/>
                <w:i w:val="0"/>
                <w:iCs w:val="0"/>
                <w:color w:val="000000"/>
                <w:sz w:val="20"/>
                <w:szCs w:val="20"/>
                <w:u w:val="none"/>
              </w:rPr>
            </w:pPr>
          </w:p>
        </w:tc>
      </w:tr>
      <w:tr w14:paraId="3CE059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20" w:hRule="atLeast"/>
        </w:trPr>
        <w:tc>
          <w:tcPr>
            <w:tcW w:w="1092" w:type="dxa"/>
            <w:vMerge w:val="continue"/>
            <w:tcBorders>
              <w:tl2br w:val="nil"/>
              <w:tr2bl w:val="nil"/>
            </w:tcBorders>
            <w:shd w:val="clear" w:color="auto" w:fill="FFFFFF"/>
            <w:vAlign w:val="center"/>
          </w:tcPr>
          <w:p w14:paraId="0FBA8086">
            <w:pPr>
              <w:jc w:val="center"/>
              <w:rPr>
                <w:rFonts w:hint="eastAsia" w:ascii="黑体" w:hAnsi="宋体" w:eastAsia="黑体" w:cs="黑体"/>
                <w:i w:val="0"/>
                <w:iCs w:val="0"/>
                <w:color w:val="000000"/>
                <w:sz w:val="20"/>
                <w:szCs w:val="20"/>
                <w:u w:val="none"/>
              </w:rPr>
            </w:pPr>
          </w:p>
        </w:tc>
        <w:tc>
          <w:tcPr>
            <w:tcW w:w="1062" w:type="dxa"/>
            <w:vMerge w:val="restart"/>
            <w:tcBorders>
              <w:tl2br w:val="nil"/>
              <w:tr2bl w:val="nil"/>
            </w:tcBorders>
            <w:shd w:val="clear" w:color="auto" w:fill="FFFFFF"/>
            <w:vAlign w:val="center"/>
          </w:tcPr>
          <w:p w14:paraId="4960E90B">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研发平台</w:t>
            </w:r>
          </w:p>
        </w:tc>
        <w:tc>
          <w:tcPr>
            <w:tcW w:w="1125" w:type="dxa"/>
            <w:tcBorders>
              <w:tl2br w:val="nil"/>
              <w:tr2bl w:val="nil"/>
            </w:tcBorders>
            <w:shd w:val="clear" w:color="auto" w:fill="FFFFFF"/>
            <w:vAlign w:val="center"/>
          </w:tcPr>
          <w:p w14:paraId="34DE23A4">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平台功能</w:t>
            </w:r>
          </w:p>
        </w:tc>
        <w:tc>
          <w:tcPr>
            <w:tcW w:w="5200" w:type="dxa"/>
            <w:tcBorders>
              <w:tl2br w:val="nil"/>
              <w:tr2bl w:val="nil"/>
            </w:tcBorders>
            <w:shd w:val="clear" w:color="auto" w:fill="FFFFFF"/>
            <w:vAlign w:val="center"/>
          </w:tcPr>
          <w:p w14:paraId="429CB2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企业建立了研发中心、功效评价平台，每项</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316575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提供企业研发中心、功效评价平台相关证明。</w:t>
            </w:r>
          </w:p>
        </w:tc>
        <w:tc>
          <w:tcPr>
            <w:tcW w:w="829" w:type="dxa"/>
            <w:tcBorders>
              <w:tl2br w:val="nil"/>
              <w:tr2bl w:val="nil"/>
            </w:tcBorders>
            <w:shd w:val="clear" w:color="auto" w:fill="FFFFFF"/>
            <w:vAlign w:val="center"/>
          </w:tcPr>
          <w:p w14:paraId="2BDC49E0">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15E10F56">
            <w:pPr>
              <w:jc w:val="center"/>
              <w:rPr>
                <w:rFonts w:hint="default" w:ascii="Times New Roman" w:hAnsi="Times New Roman" w:eastAsia="等线" w:cs="Times New Roman"/>
                <w:i w:val="0"/>
                <w:iCs w:val="0"/>
                <w:color w:val="000000"/>
                <w:sz w:val="20"/>
                <w:szCs w:val="20"/>
                <w:u w:val="none"/>
              </w:rPr>
            </w:pPr>
          </w:p>
        </w:tc>
      </w:tr>
      <w:tr w14:paraId="143861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20" w:hRule="atLeast"/>
        </w:trPr>
        <w:tc>
          <w:tcPr>
            <w:tcW w:w="1092" w:type="dxa"/>
            <w:vMerge w:val="continue"/>
            <w:tcBorders>
              <w:tl2br w:val="nil"/>
              <w:tr2bl w:val="nil"/>
            </w:tcBorders>
            <w:shd w:val="clear" w:color="auto" w:fill="FFFFFF"/>
            <w:vAlign w:val="center"/>
          </w:tcPr>
          <w:p w14:paraId="2B58495F">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798B425C">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2882DE47">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外部认定</w:t>
            </w:r>
          </w:p>
        </w:tc>
        <w:tc>
          <w:tcPr>
            <w:tcW w:w="5200" w:type="dxa"/>
            <w:tcBorders>
              <w:tl2br w:val="nil"/>
              <w:tr2bl w:val="nil"/>
            </w:tcBorders>
            <w:shd w:val="clear" w:color="auto" w:fill="FFFFFF"/>
            <w:vAlign w:val="center"/>
          </w:tcPr>
          <w:p w14:paraId="364FE0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设立博士后工作站，市级（含）以上企业技术中心、技术研究院、企业工程中心；或被认定为专精特新企业等。每项</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272950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提供企业研发能力的相关外部证明。</w:t>
            </w:r>
          </w:p>
        </w:tc>
        <w:tc>
          <w:tcPr>
            <w:tcW w:w="829" w:type="dxa"/>
            <w:tcBorders>
              <w:tl2br w:val="nil"/>
              <w:tr2bl w:val="nil"/>
            </w:tcBorders>
            <w:shd w:val="clear" w:color="auto" w:fill="FFFFFF"/>
            <w:vAlign w:val="center"/>
          </w:tcPr>
          <w:p w14:paraId="0473FD43">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4CFE49CA">
            <w:pPr>
              <w:jc w:val="center"/>
              <w:rPr>
                <w:rFonts w:hint="default" w:ascii="Times New Roman" w:hAnsi="Times New Roman" w:eastAsia="等线" w:cs="Times New Roman"/>
                <w:i w:val="0"/>
                <w:iCs w:val="0"/>
                <w:color w:val="000000"/>
                <w:sz w:val="20"/>
                <w:szCs w:val="20"/>
                <w:u w:val="none"/>
              </w:rPr>
            </w:pPr>
          </w:p>
        </w:tc>
      </w:tr>
      <w:tr w14:paraId="1D9A2D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95" w:hRule="atLeast"/>
        </w:trPr>
        <w:tc>
          <w:tcPr>
            <w:tcW w:w="1092" w:type="dxa"/>
            <w:vMerge w:val="continue"/>
            <w:tcBorders>
              <w:tl2br w:val="nil"/>
              <w:tr2bl w:val="nil"/>
            </w:tcBorders>
            <w:shd w:val="clear" w:color="auto" w:fill="FFFFFF"/>
            <w:vAlign w:val="center"/>
          </w:tcPr>
          <w:p w14:paraId="26F8FAE0">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0DB2F5DE">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64B1B494">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研发合作</w:t>
            </w:r>
          </w:p>
        </w:tc>
        <w:tc>
          <w:tcPr>
            <w:tcW w:w="5200" w:type="dxa"/>
            <w:tcBorders>
              <w:tl2br w:val="nil"/>
              <w:tr2bl w:val="nil"/>
            </w:tcBorders>
            <w:shd w:val="clear" w:color="auto" w:fill="FFFFFF"/>
            <w:vAlign w:val="center"/>
          </w:tcPr>
          <w:p w14:paraId="1E0F5D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企业近三年内与高校、国外机构或供应链协作建立开放式创新体系，并有效运行。</w:t>
            </w:r>
          </w:p>
        </w:tc>
        <w:tc>
          <w:tcPr>
            <w:tcW w:w="3506" w:type="dxa"/>
            <w:tcBorders>
              <w:tl2br w:val="nil"/>
              <w:tr2bl w:val="nil"/>
            </w:tcBorders>
            <w:shd w:val="clear" w:color="auto" w:fill="FFFFFF"/>
            <w:vAlign w:val="center"/>
          </w:tcPr>
          <w:p w14:paraId="07A716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提供与相关机构合作开展研发创新合作及有关成果的证明。</w:t>
            </w:r>
          </w:p>
        </w:tc>
        <w:tc>
          <w:tcPr>
            <w:tcW w:w="829" w:type="dxa"/>
            <w:tcBorders>
              <w:tl2br w:val="nil"/>
              <w:tr2bl w:val="nil"/>
            </w:tcBorders>
            <w:shd w:val="clear" w:color="auto" w:fill="FFFFFF"/>
            <w:vAlign w:val="center"/>
          </w:tcPr>
          <w:p w14:paraId="7D2B5E93">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1603C2CB">
            <w:pPr>
              <w:jc w:val="center"/>
              <w:rPr>
                <w:rFonts w:hint="default" w:ascii="Times New Roman" w:hAnsi="Times New Roman" w:eastAsia="等线" w:cs="Times New Roman"/>
                <w:i w:val="0"/>
                <w:iCs w:val="0"/>
                <w:color w:val="000000"/>
                <w:sz w:val="20"/>
                <w:szCs w:val="20"/>
                <w:u w:val="none"/>
              </w:rPr>
            </w:pPr>
          </w:p>
        </w:tc>
      </w:tr>
    </w:tbl>
    <w:p w14:paraId="3DCB1D15">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 </w:t>
      </w:r>
    </w:p>
    <w:p w14:paraId="57FCF2DC">
      <w:pPr>
        <w:rPr>
          <w:rFonts w:hint="eastAsia" w:ascii="等线" w:hAnsi="等线" w:eastAsia="等线" w:cs="等线"/>
          <w:i w:val="0"/>
          <w:iCs w:val="0"/>
          <w:color w:val="000000"/>
          <w:sz w:val="22"/>
          <w:szCs w:val="22"/>
          <w:u w:val="none"/>
        </w:rPr>
      </w:pPr>
    </w:p>
    <w:p w14:paraId="64195846">
      <w:pPr>
        <w:rPr>
          <w:rFonts w:hint="eastAsia" w:ascii="等线" w:hAnsi="等线" w:eastAsia="等线" w:cs="等线"/>
          <w:i w:val="0"/>
          <w:iCs w:val="0"/>
          <w:color w:val="000000"/>
          <w:sz w:val="22"/>
          <w:szCs w:val="22"/>
          <w:u w:val="none"/>
        </w:rPr>
      </w:pPr>
    </w:p>
    <w:p w14:paraId="6A69EBAD">
      <w:pPr>
        <w:rPr>
          <w:rFonts w:hint="eastAsia" w:ascii="等线" w:hAnsi="等线" w:eastAsia="等线" w:cs="等线"/>
          <w:i w:val="0"/>
          <w:iCs w:val="0"/>
          <w:color w:val="000000"/>
          <w:sz w:val="22"/>
          <w:szCs w:val="22"/>
          <w:u w:val="none"/>
        </w:rPr>
      </w:pPr>
    </w:p>
    <w:p w14:paraId="7494FABF">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表8  研发名企专用指标评价表（续）</w:t>
      </w:r>
    </w:p>
    <w:p w14:paraId="28C59D9E">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 xml:space="preserve"> </w:t>
      </w:r>
    </w:p>
    <w:tbl>
      <w:tblPr>
        <w:tblStyle w:val="15"/>
        <w:tblW w:w="13564"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92"/>
        <w:gridCol w:w="1062"/>
        <w:gridCol w:w="1125"/>
        <w:gridCol w:w="5200"/>
        <w:gridCol w:w="3506"/>
        <w:gridCol w:w="829"/>
        <w:gridCol w:w="750"/>
      </w:tblGrid>
      <w:tr w14:paraId="06ACA2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8" w:hRule="atLeast"/>
        </w:trPr>
        <w:tc>
          <w:tcPr>
            <w:tcW w:w="1092" w:type="dxa"/>
            <w:tcBorders>
              <w:tl2br w:val="nil"/>
              <w:tr2bl w:val="nil"/>
            </w:tcBorders>
            <w:shd w:val="clear" w:color="auto" w:fill="FFFFFF"/>
            <w:vAlign w:val="center"/>
          </w:tcPr>
          <w:p w14:paraId="292AA3F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062" w:type="dxa"/>
            <w:tcBorders>
              <w:tl2br w:val="nil"/>
              <w:tr2bl w:val="nil"/>
            </w:tcBorders>
            <w:shd w:val="clear" w:color="auto" w:fill="FFFFFF"/>
            <w:vAlign w:val="center"/>
          </w:tcPr>
          <w:p w14:paraId="19B7FC3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125" w:type="dxa"/>
            <w:tcBorders>
              <w:tl2br w:val="nil"/>
              <w:tr2bl w:val="nil"/>
            </w:tcBorders>
            <w:shd w:val="clear" w:color="auto" w:fill="FFFFFF"/>
            <w:vAlign w:val="center"/>
          </w:tcPr>
          <w:p w14:paraId="4054234C">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5200" w:type="dxa"/>
            <w:tcBorders>
              <w:tl2br w:val="nil"/>
              <w:tr2bl w:val="nil"/>
            </w:tcBorders>
            <w:shd w:val="clear" w:color="auto" w:fill="FFFFFF"/>
            <w:vAlign w:val="center"/>
          </w:tcPr>
          <w:p w14:paraId="6C66737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506" w:type="dxa"/>
            <w:tcBorders>
              <w:tl2br w:val="nil"/>
              <w:tr2bl w:val="nil"/>
            </w:tcBorders>
            <w:shd w:val="clear" w:color="auto" w:fill="FFFFFF"/>
            <w:vAlign w:val="center"/>
          </w:tcPr>
          <w:p w14:paraId="5105023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29" w:type="dxa"/>
            <w:tcBorders>
              <w:tl2br w:val="nil"/>
              <w:tr2bl w:val="nil"/>
            </w:tcBorders>
            <w:shd w:val="clear" w:color="auto" w:fill="FFFFFF"/>
            <w:vAlign w:val="center"/>
          </w:tcPr>
          <w:p w14:paraId="625D8971">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50" w:type="dxa"/>
            <w:tcBorders>
              <w:tl2br w:val="nil"/>
              <w:tr2bl w:val="nil"/>
            </w:tcBorders>
            <w:shd w:val="clear" w:color="auto" w:fill="FFFFFF"/>
            <w:vAlign w:val="center"/>
          </w:tcPr>
          <w:p w14:paraId="0CCC875B">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20218E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40" w:hRule="atLeast"/>
        </w:trPr>
        <w:tc>
          <w:tcPr>
            <w:tcW w:w="1092" w:type="dxa"/>
            <w:vMerge w:val="restart"/>
            <w:tcBorders>
              <w:tl2br w:val="nil"/>
              <w:tr2bl w:val="nil"/>
            </w:tcBorders>
            <w:shd w:val="clear" w:color="auto" w:fill="FFFFFF"/>
            <w:vAlign w:val="center"/>
          </w:tcPr>
          <w:p w14:paraId="5DD4FDB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研发名企专用指标（40分）</w:t>
            </w:r>
          </w:p>
        </w:tc>
        <w:tc>
          <w:tcPr>
            <w:tcW w:w="1062" w:type="dxa"/>
            <w:vMerge w:val="restart"/>
            <w:tcBorders>
              <w:tl2br w:val="nil"/>
              <w:tr2bl w:val="nil"/>
            </w:tcBorders>
            <w:shd w:val="clear" w:color="auto" w:fill="FFFFFF"/>
            <w:vAlign w:val="center"/>
          </w:tcPr>
          <w:p w14:paraId="52C44856">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技术成果</w:t>
            </w:r>
          </w:p>
        </w:tc>
        <w:tc>
          <w:tcPr>
            <w:tcW w:w="1125" w:type="dxa"/>
            <w:tcBorders>
              <w:tl2br w:val="nil"/>
              <w:tr2bl w:val="nil"/>
            </w:tcBorders>
            <w:shd w:val="clear" w:color="auto" w:fill="FFFFFF"/>
            <w:vAlign w:val="center"/>
          </w:tcPr>
          <w:p w14:paraId="2C36157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专利数量</w:t>
            </w:r>
          </w:p>
        </w:tc>
        <w:tc>
          <w:tcPr>
            <w:tcW w:w="5200" w:type="dxa"/>
            <w:tcBorders>
              <w:tl2br w:val="nil"/>
              <w:tr2bl w:val="nil"/>
            </w:tcBorders>
            <w:shd w:val="clear" w:color="auto" w:fill="FFFFFF"/>
            <w:vAlign w:val="center"/>
          </w:tcPr>
          <w:p w14:paraId="0AEF76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企业已获授权的发明专利每项</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73B989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提供专利授权证书。</w:t>
            </w:r>
          </w:p>
        </w:tc>
        <w:tc>
          <w:tcPr>
            <w:tcW w:w="829" w:type="dxa"/>
            <w:tcBorders>
              <w:tl2br w:val="nil"/>
              <w:tr2bl w:val="nil"/>
            </w:tcBorders>
            <w:shd w:val="clear" w:color="auto" w:fill="FFFFFF"/>
            <w:vAlign w:val="center"/>
          </w:tcPr>
          <w:p w14:paraId="3F38BAEE">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463DD4F1">
            <w:pPr>
              <w:jc w:val="center"/>
              <w:rPr>
                <w:rFonts w:hint="default" w:ascii="Times New Roman" w:hAnsi="Times New Roman" w:eastAsia="等线" w:cs="Times New Roman"/>
                <w:i w:val="0"/>
                <w:iCs w:val="0"/>
                <w:color w:val="000000"/>
                <w:sz w:val="20"/>
                <w:szCs w:val="20"/>
                <w:u w:val="none"/>
              </w:rPr>
            </w:pPr>
          </w:p>
        </w:tc>
      </w:tr>
      <w:tr w14:paraId="682946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10" w:hRule="atLeast"/>
        </w:trPr>
        <w:tc>
          <w:tcPr>
            <w:tcW w:w="1092" w:type="dxa"/>
            <w:vMerge w:val="continue"/>
            <w:tcBorders>
              <w:tl2br w:val="nil"/>
              <w:tr2bl w:val="nil"/>
            </w:tcBorders>
            <w:shd w:val="clear" w:color="auto" w:fill="FFFFFF"/>
            <w:vAlign w:val="center"/>
          </w:tcPr>
          <w:p w14:paraId="07BC2474">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0EDD8954">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4C4F3DF4">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研发成果</w:t>
            </w:r>
          </w:p>
        </w:tc>
        <w:tc>
          <w:tcPr>
            <w:tcW w:w="5200" w:type="dxa"/>
            <w:tcBorders>
              <w:tl2br w:val="nil"/>
              <w:tr2bl w:val="nil"/>
            </w:tcBorders>
            <w:shd w:val="clear" w:color="auto" w:fill="FFFFFF"/>
            <w:vAlign w:val="center"/>
          </w:tcPr>
          <w:p w14:paraId="14A4D1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原料研发、功效评价方法、工艺等独创性成果，每项</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724EE3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提供研发成果的介绍及其独创性证明。</w:t>
            </w:r>
          </w:p>
        </w:tc>
        <w:tc>
          <w:tcPr>
            <w:tcW w:w="829" w:type="dxa"/>
            <w:tcBorders>
              <w:tl2br w:val="nil"/>
              <w:tr2bl w:val="nil"/>
            </w:tcBorders>
            <w:shd w:val="clear" w:color="auto" w:fill="FFFFFF"/>
            <w:vAlign w:val="center"/>
          </w:tcPr>
          <w:p w14:paraId="4493BF05">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4A44A076">
            <w:pPr>
              <w:jc w:val="center"/>
              <w:rPr>
                <w:rFonts w:hint="default" w:ascii="Times New Roman" w:hAnsi="Times New Roman" w:eastAsia="等线" w:cs="Times New Roman"/>
                <w:i w:val="0"/>
                <w:iCs w:val="0"/>
                <w:color w:val="000000"/>
                <w:sz w:val="20"/>
                <w:szCs w:val="20"/>
                <w:u w:val="none"/>
              </w:rPr>
            </w:pPr>
          </w:p>
        </w:tc>
      </w:tr>
      <w:tr w14:paraId="6F211F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60" w:hRule="atLeast"/>
        </w:trPr>
        <w:tc>
          <w:tcPr>
            <w:tcW w:w="1092" w:type="dxa"/>
            <w:vMerge w:val="continue"/>
            <w:tcBorders>
              <w:tl2br w:val="nil"/>
              <w:tr2bl w:val="nil"/>
            </w:tcBorders>
            <w:shd w:val="clear" w:color="auto" w:fill="FFFFFF"/>
            <w:vAlign w:val="center"/>
          </w:tcPr>
          <w:p w14:paraId="770785C8">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54F4D160">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3078F0E6">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论文发表</w:t>
            </w:r>
          </w:p>
        </w:tc>
        <w:tc>
          <w:tcPr>
            <w:tcW w:w="5200" w:type="dxa"/>
            <w:tcBorders>
              <w:tl2br w:val="nil"/>
              <w:tr2bl w:val="nil"/>
            </w:tcBorders>
            <w:shd w:val="clear" w:color="auto" w:fill="FFFFFF"/>
            <w:vAlign w:val="center"/>
          </w:tcPr>
          <w:p w14:paraId="311E08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企业研发团队发表</w:t>
            </w:r>
            <w:r>
              <w:rPr>
                <w:rStyle w:val="50"/>
                <w:rFonts w:eastAsia="宋体"/>
                <w:lang w:val="en-US" w:eastAsia="zh-CN" w:bidi="ar"/>
              </w:rPr>
              <w:t>SCI</w:t>
            </w:r>
            <w:r>
              <w:rPr>
                <w:rFonts w:hint="eastAsia" w:ascii="宋体" w:hAnsi="宋体" w:eastAsia="宋体" w:cs="宋体"/>
                <w:i w:val="0"/>
                <w:iCs w:val="0"/>
                <w:color w:val="000000"/>
                <w:kern w:val="0"/>
                <w:sz w:val="20"/>
                <w:szCs w:val="20"/>
                <w:u w:val="none"/>
                <w:lang w:val="en-US" w:eastAsia="zh-CN" w:bidi="ar"/>
              </w:rPr>
              <w:t>论文每篇</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分、核心期刊发表论文每篇</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2492E8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已发表的论文复印件及当期期刊封面、目录页。</w:t>
            </w:r>
          </w:p>
        </w:tc>
        <w:tc>
          <w:tcPr>
            <w:tcW w:w="829" w:type="dxa"/>
            <w:tcBorders>
              <w:tl2br w:val="nil"/>
              <w:tr2bl w:val="nil"/>
            </w:tcBorders>
            <w:shd w:val="clear" w:color="auto" w:fill="FFFFFF"/>
            <w:vAlign w:val="center"/>
          </w:tcPr>
          <w:p w14:paraId="5F1032C1">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30FA5302">
            <w:pPr>
              <w:jc w:val="center"/>
              <w:rPr>
                <w:rFonts w:hint="default" w:ascii="Times New Roman" w:hAnsi="Times New Roman" w:eastAsia="等线" w:cs="Times New Roman"/>
                <w:i w:val="0"/>
                <w:iCs w:val="0"/>
                <w:color w:val="000000"/>
                <w:sz w:val="20"/>
                <w:szCs w:val="20"/>
                <w:u w:val="none"/>
              </w:rPr>
            </w:pPr>
          </w:p>
        </w:tc>
      </w:tr>
      <w:tr w14:paraId="637784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40" w:hRule="atLeast"/>
        </w:trPr>
        <w:tc>
          <w:tcPr>
            <w:tcW w:w="1092" w:type="dxa"/>
            <w:vMerge w:val="continue"/>
            <w:tcBorders>
              <w:tl2br w:val="nil"/>
              <w:tr2bl w:val="nil"/>
            </w:tcBorders>
            <w:shd w:val="clear" w:color="auto" w:fill="FFFFFF"/>
            <w:vAlign w:val="center"/>
          </w:tcPr>
          <w:p w14:paraId="4E6979AB">
            <w:pPr>
              <w:jc w:val="center"/>
              <w:rPr>
                <w:rFonts w:hint="eastAsia" w:ascii="黑体" w:hAnsi="宋体" w:eastAsia="黑体" w:cs="黑体"/>
                <w:i w:val="0"/>
                <w:iCs w:val="0"/>
                <w:color w:val="000000"/>
                <w:sz w:val="20"/>
                <w:szCs w:val="20"/>
                <w:u w:val="none"/>
              </w:rPr>
            </w:pPr>
          </w:p>
        </w:tc>
        <w:tc>
          <w:tcPr>
            <w:tcW w:w="1062" w:type="dxa"/>
            <w:vMerge w:val="restart"/>
            <w:tcBorders>
              <w:tl2br w:val="nil"/>
              <w:tr2bl w:val="nil"/>
            </w:tcBorders>
            <w:shd w:val="clear" w:color="auto" w:fill="FFFFFF"/>
            <w:vAlign w:val="center"/>
          </w:tcPr>
          <w:p w14:paraId="69A63F98">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市场转化</w:t>
            </w:r>
          </w:p>
        </w:tc>
        <w:tc>
          <w:tcPr>
            <w:tcW w:w="1125" w:type="dxa"/>
            <w:tcBorders>
              <w:tl2br w:val="nil"/>
              <w:tr2bl w:val="nil"/>
            </w:tcBorders>
            <w:shd w:val="clear" w:color="auto" w:fill="FFFFFF"/>
            <w:vAlign w:val="center"/>
          </w:tcPr>
          <w:p w14:paraId="612073C1">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主打产品</w:t>
            </w:r>
          </w:p>
        </w:tc>
        <w:tc>
          <w:tcPr>
            <w:tcW w:w="5200" w:type="dxa"/>
            <w:tcBorders>
              <w:tl2br w:val="nil"/>
              <w:tr2bl w:val="nil"/>
            </w:tcBorders>
            <w:shd w:val="clear" w:color="auto" w:fill="FFFFFF"/>
            <w:vAlign w:val="center"/>
          </w:tcPr>
          <w:p w14:paraId="4665A4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应用自有研发成果的产品成为本企业阶段性主打产品，其市场表现（销售额与销量选其中一种）：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1.产品近三年年平均销售量（件）：50万件以下不得分；50万件以上（含）每满10万件得1分，取整数，满分4分。（销售量以最小售卖包装计算）。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2.参评产品近三年年平均销售额（人民币）：500万元以下不得分；500万元以上（含）每满100万元得1分，取整数，满分4分。</w:t>
            </w:r>
          </w:p>
        </w:tc>
        <w:tc>
          <w:tcPr>
            <w:tcW w:w="3506" w:type="dxa"/>
            <w:tcBorders>
              <w:tl2br w:val="nil"/>
              <w:tr2bl w:val="nil"/>
            </w:tcBorders>
            <w:shd w:val="clear" w:color="auto" w:fill="FFFFFF"/>
            <w:vAlign w:val="center"/>
          </w:tcPr>
          <w:p w14:paraId="28AD78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产品近三年内销售数据，需提供产品应用研发成果的证明。</w:t>
            </w:r>
          </w:p>
        </w:tc>
        <w:tc>
          <w:tcPr>
            <w:tcW w:w="829" w:type="dxa"/>
            <w:tcBorders>
              <w:tl2br w:val="nil"/>
              <w:tr2bl w:val="nil"/>
            </w:tcBorders>
            <w:shd w:val="clear" w:color="auto" w:fill="FFFFFF"/>
            <w:vAlign w:val="center"/>
          </w:tcPr>
          <w:p w14:paraId="4813A91F">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3E51B50A">
            <w:pPr>
              <w:jc w:val="center"/>
              <w:rPr>
                <w:rFonts w:hint="default" w:ascii="Times New Roman" w:hAnsi="Times New Roman" w:eastAsia="等线" w:cs="Times New Roman"/>
                <w:i w:val="0"/>
                <w:iCs w:val="0"/>
                <w:color w:val="000000"/>
                <w:sz w:val="20"/>
                <w:szCs w:val="20"/>
                <w:u w:val="none"/>
              </w:rPr>
            </w:pPr>
          </w:p>
        </w:tc>
      </w:tr>
      <w:tr w14:paraId="06C283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1092" w:type="dxa"/>
            <w:vMerge w:val="continue"/>
            <w:tcBorders>
              <w:tl2br w:val="nil"/>
              <w:tr2bl w:val="nil"/>
            </w:tcBorders>
            <w:shd w:val="clear" w:color="auto" w:fill="FFFFFF"/>
            <w:vAlign w:val="center"/>
          </w:tcPr>
          <w:p w14:paraId="3A9F522E">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0C82BBA0">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6F11BC2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品牌支撑</w:t>
            </w:r>
          </w:p>
        </w:tc>
        <w:tc>
          <w:tcPr>
            <w:tcW w:w="5200" w:type="dxa"/>
            <w:tcBorders>
              <w:tl2br w:val="nil"/>
              <w:tr2bl w:val="nil"/>
            </w:tcBorders>
            <w:shd w:val="clear" w:color="auto" w:fill="FFFFFF"/>
            <w:vAlign w:val="center"/>
          </w:tcPr>
          <w:p w14:paraId="762C0D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企业研发成果支撑品牌获得市场创新奖项或行业荣誉。</w:t>
            </w:r>
          </w:p>
        </w:tc>
        <w:tc>
          <w:tcPr>
            <w:tcW w:w="3506" w:type="dxa"/>
            <w:tcBorders>
              <w:tl2br w:val="nil"/>
              <w:tr2bl w:val="nil"/>
            </w:tcBorders>
            <w:shd w:val="clear" w:color="auto" w:fill="FFFFFF"/>
            <w:vAlign w:val="center"/>
          </w:tcPr>
          <w:p w14:paraId="0DD293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品牌获得的相关奖项或荣誉，需证明研发成果对品牌获得相关奖项或荣誉的因果关系。</w:t>
            </w:r>
          </w:p>
        </w:tc>
        <w:tc>
          <w:tcPr>
            <w:tcW w:w="829" w:type="dxa"/>
            <w:tcBorders>
              <w:tl2br w:val="nil"/>
              <w:tr2bl w:val="nil"/>
            </w:tcBorders>
            <w:shd w:val="clear" w:color="auto" w:fill="FFFFFF"/>
            <w:vAlign w:val="center"/>
          </w:tcPr>
          <w:p w14:paraId="62A962AB">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36700A52">
            <w:pPr>
              <w:jc w:val="center"/>
              <w:rPr>
                <w:rFonts w:hint="default" w:ascii="Times New Roman" w:hAnsi="Times New Roman" w:eastAsia="等线" w:cs="Times New Roman"/>
                <w:i w:val="0"/>
                <w:iCs w:val="0"/>
                <w:color w:val="000000"/>
                <w:sz w:val="20"/>
                <w:szCs w:val="20"/>
                <w:u w:val="none"/>
              </w:rPr>
            </w:pPr>
          </w:p>
        </w:tc>
      </w:tr>
      <w:tr w14:paraId="7BB691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40" w:hRule="atLeast"/>
        </w:trPr>
        <w:tc>
          <w:tcPr>
            <w:tcW w:w="1092" w:type="dxa"/>
            <w:vMerge w:val="continue"/>
            <w:tcBorders>
              <w:tl2br w:val="nil"/>
              <w:tr2bl w:val="nil"/>
            </w:tcBorders>
            <w:shd w:val="clear" w:color="auto" w:fill="FFFFFF"/>
            <w:vAlign w:val="center"/>
          </w:tcPr>
          <w:p w14:paraId="002AC170">
            <w:pPr>
              <w:jc w:val="center"/>
              <w:rPr>
                <w:rFonts w:hint="eastAsia" w:ascii="黑体" w:hAnsi="宋体" w:eastAsia="黑体" w:cs="黑体"/>
                <w:i w:val="0"/>
                <w:iCs w:val="0"/>
                <w:color w:val="000000"/>
                <w:sz w:val="20"/>
                <w:szCs w:val="20"/>
                <w:u w:val="none"/>
              </w:rPr>
            </w:pPr>
          </w:p>
        </w:tc>
        <w:tc>
          <w:tcPr>
            <w:tcW w:w="1062" w:type="dxa"/>
            <w:tcBorders>
              <w:tl2br w:val="nil"/>
              <w:tr2bl w:val="nil"/>
            </w:tcBorders>
            <w:shd w:val="clear" w:color="auto" w:fill="FFFFFF"/>
            <w:vAlign w:val="center"/>
          </w:tcPr>
          <w:p w14:paraId="1C9DDEC1">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小计</w:t>
            </w:r>
          </w:p>
        </w:tc>
        <w:tc>
          <w:tcPr>
            <w:tcW w:w="1125" w:type="dxa"/>
            <w:tcBorders>
              <w:tl2br w:val="nil"/>
              <w:tr2bl w:val="nil"/>
            </w:tcBorders>
            <w:shd w:val="clear" w:color="auto" w:fill="FFFFFF"/>
            <w:vAlign w:val="center"/>
          </w:tcPr>
          <w:p w14:paraId="77CB9938">
            <w:pPr>
              <w:jc w:val="center"/>
              <w:rPr>
                <w:rFonts w:hint="default" w:ascii="Times New Roman" w:hAnsi="Times New Roman" w:eastAsia="等线" w:cs="Times New Roman"/>
                <w:i w:val="0"/>
                <w:iCs w:val="0"/>
                <w:color w:val="000000"/>
                <w:sz w:val="20"/>
                <w:szCs w:val="20"/>
                <w:u w:val="none"/>
              </w:rPr>
            </w:pPr>
          </w:p>
        </w:tc>
        <w:tc>
          <w:tcPr>
            <w:tcW w:w="5200" w:type="dxa"/>
            <w:tcBorders>
              <w:tl2br w:val="nil"/>
              <w:tr2bl w:val="nil"/>
            </w:tcBorders>
            <w:shd w:val="clear" w:color="auto" w:fill="FFFFFF"/>
            <w:vAlign w:val="center"/>
          </w:tcPr>
          <w:p w14:paraId="4083A1BC">
            <w:pPr>
              <w:jc w:val="center"/>
              <w:rPr>
                <w:rFonts w:hint="default" w:ascii="Times New Roman" w:hAnsi="Times New Roman" w:eastAsia="等线" w:cs="Times New Roman"/>
                <w:i w:val="0"/>
                <w:iCs w:val="0"/>
                <w:color w:val="000000"/>
                <w:sz w:val="20"/>
                <w:szCs w:val="20"/>
                <w:u w:val="none"/>
              </w:rPr>
            </w:pPr>
          </w:p>
        </w:tc>
        <w:tc>
          <w:tcPr>
            <w:tcW w:w="3506" w:type="dxa"/>
            <w:tcBorders>
              <w:tl2br w:val="nil"/>
              <w:tr2bl w:val="nil"/>
            </w:tcBorders>
            <w:shd w:val="clear" w:color="auto" w:fill="FFFFFF"/>
            <w:vAlign w:val="center"/>
          </w:tcPr>
          <w:p w14:paraId="4244CBE7">
            <w:pPr>
              <w:jc w:val="center"/>
              <w:rPr>
                <w:rFonts w:hint="default" w:ascii="Times New Roman" w:hAnsi="Times New Roman" w:eastAsia="等线" w:cs="Times New Roman"/>
                <w:i w:val="0"/>
                <w:iCs w:val="0"/>
                <w:color w:val="000000"/>
                <w:sz w:val="20"/>
                <w:szCs w:val="20"/>
                <w:u w:val="none"/>
              </w:rPr>
            </w:pPr>
          </w:p>
        </w:tc>
        <w:tc>
          <w:tcPr>
            <w:tcW w:w="829" w:type="dxa"/>
            <w:tcBorders>
              <w:tl2br w:val="nil"/>
              <w:tr2bl w:val="nil"/>
            </w:tcBorders>
            <w:shd w:val="clear" w:color="auto" w:fill="FFFFFF"/>
            <w:vAlign w:val="center"/>
          </w:tcPr>
          <w:p w14:paraId="313AF2F4">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40</w:t>
            </w:r>
          </w:p>
        </w:tc>
        <w:tc>
          <w:tcPr>
            <w:tcW w:w="750" w:type="dxa"/>
            <w:tcBorders>
              <w:tl2br w:val="nil"/>
              <w:tr2bl w:val="nil"/>
            </w:tcBorders>
            <w:shd w:val="clear" w:color="auto" w:fill="FFFFFF"/>
            <w:vAlign w:val="center"/>
          </w:tcPr>
          <w:p w14:paraId="77E0376E">
            <w:pPr>
              <w:jc w:val="center"/>
              <w:rPr>
                <w:rFonts w:hint="default" w:ascii="Times New Roman" w:hAnsi="Times New Roman" w:eastAsia="等线" w:cs="Times New Roman"/>
                <w:i w:val="0"/>
                <w:iCs w:val="0"/>
                <w:color w:val="000000"/>
                <w:sz w:val="20"/>
                <w:szCs w:val="20"/>
                <w:u w:val="none"/>
              </w:rPr>
            </w:pPr>
          </w:p>
        </w:tc>
      </w:tr>
    </w:tbl>
    <w:p w14:paraId="5A30B4F3">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sectPr>
          <w:pgSz w:w="16838" w:h="11906" w:orient="landscape"/>
          <w:pgMar w:top="1587" w:right="2098" w:bottom="1474" w:left="1985" w:header="851" w:footer="992" w:gutter="0"/>
          <w:cols w:space="0" w:num="1"/>
          <w:rtlGutter w:val="0"/>
          <w:docGrid w:type="lines" w:linePitch="315" w:charSpace="0"/>
        </w:sectPr>
      </w:pPr>
    </w:p>
    <w:p w14:paraId="6B0AB500">
      <w:pPr>
        <w:spacing w:line="560" w:lineRule="exact"/>
        <w:jc w:val="center"/>
        <w:rPr>
          <w:rFonts w:ascii="Times New Roman" w:hAnsi="Times New Roman" w:eastAsia="方正小标宋简体"/>
          <w:b/>
          <w:bCs/>
          <w:sz w:val="44"/>
          <w:szCs w:val="44"/>
        </w:rPr>
      </w:pPr>
      <w:bookmarkStart w:id="106" w:name="_Toc15654"/>
      <w:bookmarkStart w:id="107" w:name="_Toc31660"/>
      <w:bookmarkStart w:id="108" w:name="_Toc11992"/>
      <w:bookmarkStart w:id="109" w:name="_Toc29728"/>
      <w:bookmarkStart w:id="110" w:name="_Toc114424074"/>
      <w:bookmarkStart w:id="111" w:name="_Toc19103"/>
      <w:bookmarkStart w:id="112" w:name="_Toc114423382"/>
      <w:bookmarkStart w:id="113" w:name="_Toc7462"/>
    </w:p>
    <w:p w14:paraId="4C36D40D">
      <w:pPr>
        <w:spacing w:line="560" w:lineRule="exact"/>
        <w:jc w:val="center"/>
        <w:rPr>
          <w:rFonts w:ascii="Times New Roman" w:hAnsi="Times New Roman" w:eastAsia="方正小标宋简体"/>
          <w:b/>
          <w:bCs/>
          <w:sz w:val="44"/>
          <w:szCs w:val="44"/>
        </w:rPr>
      </w:pPr>
    </w:p>
    <w:p w14:paraId="14CEAABA">
      <w:pPr>
        <w:spacing w:line="560" w:lineRule="exact"/>
        <w:jc w:val="center"/>
        <w:rPr>
          <w:rFonts w:ascii="Times New Roman" w:hAnsi="Times New Roman" w:eastAsia="方正小标宋简体"/>
          <w:b/>
          <w:bCs/>
          <w:sz w:val="44"/>
          <w:szCs w:val="44"/>
        </w:rPr>
      </w:pPr>
    </w:p>
    <w:bookmarkEnd w:id="106"/>
    <w:bookmarkEnd w:id="107"/>
    <w:bookmarkEnd w:id="108"/>
    <w:bookmarkEnd w:id="109"/>
    <w:bookmarkEnd w:id="110"/>
    <w:bookmarkEnd w:id="111"/>
    <w:bookmarkEnd w:id="112"/>
    <w:bookmarkEnd w:id="113"/>
    <w:p w14:paraId="09157F9C">
      <w:pPr>
        <w:spacing w:line="560" w:lineRule="exact"/>
        <w:ind w:firstLine="560" w:firstLineChars="200"/>
        <w:rPr>
          <w:rFonts w:ascii="Times New Roman" w:hAnsi="Times New Roman" w:eastAsia="仿宋_GB2312"/>
          <w:sz w:val="28"/>
          <w:szCs w:val="28"/>
        </w:rPr>
      </w:pPr>
    </w:p>
    <w:p w14:paraId="18CD2D8F">
      <w:pPr>
        <w:spacing w:line="560" w:lineRule="exact"/>
        <w:ind w:firstLine="560" w:firstLineChars="200"/>
        <w:rPr>
          <w:rFonts w:ascii="Times New Roman" w:hAnsi="Times New Roman" w:eastAsia="仿宋_GB2312"/>
          <w:sz w:val="28"/>
          <w:szCs w:val="28"/>
        </w:rPr>
      </w:pPr>
    </w:p>
    <w:p w14:paraId="3B6EE564">
      <w:pPr>
        <w:spacing w:line="560" w:lineRule="exact"/>
        <w:ind w:firstLine="560" w:firstLineChars="200"/>
        <w:rPr>
          <w:rFonts w:ascii="Times New Roman" w:hAnsi="Times New Roman" w:eastAsia="仿宋_GB2312"/>
          <w:sz w:val="28"/>
          <w:szCs w:val="28"/>
        </w:rPr>
      </w:pPr>
    </w:p>
    <w:p w14:paraId="2862EF7E">
      <w:pPr>
        <w:spacing w:line="560" w:lineRule="exact"/>
        <w:ind w:firstLine="560" w:firstLineChars="200"/>
        <w:jc w:val="center"/>
        <w:rPr>
          <w:rFonts w:ascii="Times New Roman" w:hAnsi="Times New Roman" w:eastAsia="仿宋_GB2312"/>
          <w:sz w:val="28"/>
          <w:szCs w:val="28"/>
        </w:rPr>
      </w:pPr>
    </w:p>
    <w:p w14:paraId="45687D12">
      <w:pPr>
        <w:pStyle w:val="2"/>
        <w:spacing w:line="560" w:lineRule="exact"/>
        <w:jc w:val="center"/>
        <w:rPr>
          <w:rFonts w:ascii="Times New Roman" w:hAnsi="Times New Roman" w:eastAsia="方正小标宋简体"/>
          <w:sz w:val="40"/>
          <w:szCs w:val="40"/>
        </w:rPr>
      </w:pPr>
      <w:bookmarkStart w:id="114" w:name="_Toc15023"/>
      <w:bookmarkStart w:id="115" w:name="_Toc11707"/>
      <w:bookmarkStart w:id="116" w:name="_Toc3476"/>
      <w:bookmarkStart w:id="117" w:name="_Toc27444"/>
      <w:bookmarkStart w:id="118" w:name="_Toc29053"/>
      <w:bookmarkStart w:id="119" w:name="_Toc15645"/>
      <w:bookmarkStart w:id="120" w:name="_Toc141370881"/>
      <w:bookmarkStart w:id="121" w:name="_Toc114424069"/>
      <w:bookmarkStart w:id="122" w:name="_Toc162358996"/>
      <w:bookmarkStart w:id="123" w:name="_Toc13964"/>
      <w:bookmarkStart w:id="124" w:name="_Toc7576"/>
      <w:r>
        <w:rPr>
          <w:rFonts w:hint="eastAsia" w:ascii="Times New Roman" w:hAnsi="Times New Roman" w:eastAsia="方正小标宋简体"/>
          <w:b w:val="0"/>
          <w:bCs w:val="0"/>
          <w:sz w:val="40"/>
          <w:szCs w:val="40"/>
        </w:rPr>
        <w:t>申报书格式</w:t>
      </w:r>
      <w:bookmarkEnd w:id="114"/>
      <w:bookmarkEnd w:id="115"/>
    </w:p>
    <w:p w14:paraId="5492FF45">
      <w:pPr>
        <w:rPr>
          <w:rFonts w:ascii="Times New Roman" w:hAnsi="Times New Roman" w:eastAsia="方正小标宋简体"/>
          <w:sz w:val="40"/>
          <w:szCs w:val="40"/>
        </w:rPr>
      </w:pPr>
    </w:p>
    <w:p w14:paraId="13A3E31C">
      <w:pPr>
        <w:ind w:left="1050" w:leftChars="500"/>
        <w:jc w:val="center"/>
        <w:rPr>
          <w:rFonts w:ascii="Times New Roman" w:hAnsi="Times New Roman" w:eastAsia="楷体_GB2312"/>
          <w:sz w:val="32"/>
          <w:szCs w:val="32"/>
        </w:rPr>
      </w:pPr>
    </w:p>
    <w:p w14:paraId="114C6737">
      <w:pPr>
        <w:ind w:left="1050" w:leftChars="500"/>
        <w:jc w:val="center"/>
        <w:rPr>
          <w:rFonts w:ascii="Times New Roman" w:hAnsi="Times New Roman" w:eastAsia="楷体_GB2312"/>
          <w:sz w:val="32"/>
          <w:szCs w:val="32"/>
        </w:rPr>
      </w:pPr>
    </w:p>
    <w:p w14:paraId="3B206BBE">
      <w:pPr>
        <w:ind w:left="1050" w:leftChars="500"/>
        <w:jc w:val="center"/>
        <w:rPr>
          <w:rFonts w:ascii="Times New Roman" w:hAnsi="Times New Roman" w:eastAsia="楷体_GB2312"/>
          <w:sz w:val="32"/>
          <w:szCs w:val="32"/>
        </w:rPr>
      </w:pPr>
    </w:p>
    <w:p w14:paraId="65D22BCB">
      <w:pPr>
        <w:ind w:left="1050" w:leftChars="500"/>
        <w:jc w:val="center"/>
        <w:rPr>
          <w:rFonts w:ascii="Times New Roman" w:hAnsi="Times New Roman" w:eastAsia="楷体_GB2312"/>
          <w:sz w:val="32"/>
          <w:szCs w:val="32"/>
        </w:rPr>
      </w:pPr>
    </w:p>
    <w:bookmarkEnd w:id="116"/>
    <w:bookmarkEnd w:id="117"/>
    <w:bookmarkEnd w:id="118"/>
    <w:bookmarkEnd w:id="119"/>
    <w:bookmarkEnd w:id="120"/>
    <w:bookmarkEnd w:id="121"/>
    <w:bookmarkEnd w:id="122"/>
    <w:bookmarkEnd w:id="123"/>
    <w:bookmarkEnd w:id="124"/>
    <w:p w14:paraId="4AE6E76F">
      <w:pPr>
        <w:ind w:left="1050" w:leftChars="500"/>
        <w:jc w:val="center"/>
        <w:rPr>
          <w:rFonts w:ascii="Times New Roman" w:hAnsi="Times New Roman" w:eastAsia="楷体_GB2312"/>
          <w:sz w:val="32"/>
          <w:szCs w:val="32"/>
        </w:rPr>
      </w:pPr>
    </w:p>
    <w:p w14:paraId="17495B41">
      <w:pPr>
        <w:spacing w:line="560" w:lineRule="exact"/>
        <w:ind w:left="1050" w:leftChars="500"/>
        <w:jc w:val="left"/>
        <w:rPr>
          <w:rFonts w:ascii="Times New Roman" w:hAnsi="Times New Roman" w:eastAsia="楷体_GB2312"/>
          <w:sz w:val="32"/>
          <w:szCs w:val="32"/>
        </w:rPr>
      </w:pPr>
    </w:p>
    <w:p w14:paraId="743E7C7D">
      <w:pPr>
        <w:spacing w:line="560" w:lineRule="exact"/>
        <w:ind w:left="1050" w:leftChars="500"/>
        <w:jc w:val="left"/>
        <w:rPr>
          <w:rFonts w:ascii="Times New Roman" w:hAnsi="Times New Roman" w:eastAsia="楷体_GB2312"/>
          <w:sz w:val="32"/>
          <w:szCs w:val="32"/>
        </w:rPr>
      </w:pPr>
    </w:p>
    <w:p w14:paraId="6F75BCB0">
      <w:pPr>
        <w:spacing w:line="560" w:lineRule="exact"/>
        <w:ind w:left="1050" w:leftChars="500"/>
        <w:jc w:val="left"/>
        <w:rPr>
          <w:rFonts w:ascii="Times New Roman" w:hAnsi="Times New Roman" w:eastAsia="楷体_GB2312"/>
          <w:sz w:val="32"/>
          <w:szCs w:val="32"/>
        </w:rPr>
      </w:pPr>
    </w:p>
    <w:p w14:paraId="30A76FD7">
      <w:pPr>
        <w:spacing w:line="560" w:lineRule="exact"/>
        <w:ind w:left="1050" w:leftChars="500"/>
        <w:jc w:val="left"/>
        <w:rPr>
          <w:rFonts w:ascii="Times New Roman" w:hAnsi="Times New Roman" w:eastAsia="楷体_GB2312"/>
          <w:sz w:val="32"/>
          <w:szCs w:val="32"/>
        </w:rPr>
      </w:pPr>
    </w:p>
    <w:p w14:paraId="49211062">
      <w:pPr>
        <w:spacing w:line="560" w:lineRule="exact"/>
        <w:ind w:left="1050" w:leftChars="500"/>
        <w:jc w:val="left"/>
        <w:rPr>
          <w:rFonts w:ascii="Times New Roman" w:hAnsi="Times New Roman" w:eastAsia="楷体_GB2312"/>
          <w:sz w:val="32"/>
          <w:szCs w:val="32"/>
        </w:rPr>
      </w:pPr>
    </w:p>
    <w:p w14:paraId="4F76477F">
      <w:pPr>
        <w:spacing w:line="560" w:lineRule="exact"/>
        <w:ind w:left="1050" w:leftChars="500"/>
        <w:jc w:val="left"/>
        <w:rPr>
          <w:rFonts w:ascii="Times New Roman" w:hAnsi="Times New Roman" w:eastAsia="楷体_GB2312"/>
          <w:sz w:val="32"/>
          <w:szCs w:val="32"/>
        </w:rPr>
      </w:pPr>
    </w:p>
    <w:p w14:paraId="6172B91C">
      <w:pPr>
        <w:spacing w:line="560" w:lineRule="exact"/>
        <w:ind w:left="1050" w:leftChars="500"/>
        <w:jc w:val="left"/>
        <w:rPr>
          <w:rFonts w:hint="eastAsia" w:ascii="Times New Roman" w:hAnsi="Times New Roman" w:eastAsia="楷体_GB2312"/>
          <w:sz w:val="32"/>
          <w:szCs w:val="32"/>
        </w:rPr>
      </w:pPr>
    </w:p>
    <w:p w14:paraId="37C27E54">
      <w:pPr>
        <w:spacing w:line="560" w:lineRule="exact"/>
        <w:ind w:left="1050" w:leftChars="500"/>
        <w:jc w:val="left"/>
        <w:rPr>
          <w:rFonts w:ascii="Times New Roman" w:hAnsi="Times New Roman" w:eastAsia="楷体_GB2312"/>
          <w:sz w:val="32"/>
          <w:szCs w:val="32"/>
        </w:rPr>
      </w:pPr>
    </w:p>
    <w:p w14:paraId="1823B038">
      <w:pPr>
        <w:spacing w:line="560" w:lineRule="exact"/>
        <w:ind w:left="1050" w:leftChars="500"/>
        <w:jc w:val="left"/>
        <w:rPr>
          <w:rFonts w:ascii="Times New Roman" w:hAnsi="Times New Roman" w:eastAsia="楷体_GB2312"/>
          <w:sz w:val="32"/>
          <w:szCs w:val="32"/>
        </w:rPr>
      </w:pPr>
    </w:p>
    <w:p w14:paraId="32F7F526">
      <w:pPr>
        <w:spacing w:line="560" w:lineRule="exact"/>
        <w:ind w:left="1050" w:leftChars="500"/>
        <w:jc w:val="left"/>
        <w:rPr>
          <w:rFonts w:ascii="Times New Roman" w:hAnsi="Times New Roman" w:eastAsia="楷体_GB2312"/>
          <w:sz w:val="32"/>
          <w:szCs w:val="32"/>
        </w:rPr>
      </w:pPr>
    </w:p>
    <w:p w14:paraId="0E908496">
      <w:pPr>
        <w:spacing w:line="560" w:lineRule="exact"/>
        <w:ind w:left="1050" w:leftChars="500"/>
        <w:jc w:val="left"/>
        <w:rPr>
          <w:rFonts w:ascii="Times New Roman" w:hAnsi="Times New Roman" w:eastAsia="楷体_GB2312"/>
          <w:sz w:val="32"/>
          <w:szCs w:val="32"/>
        </w:rPr>
      </w:pPr>
    </w:p>
    <w:p w14:paraId="4CE37525">
      <w:pPr>
        <w:spacing w:line="560" w:lineRule="exact"/>
        <w:ind w:left="1050" w:leftChars="500"/>
        <w:jc w:val="left"/>
        <w:rPr>
          <w:rFonts w:ascii="Times New Roman" w:hAnsi="Times New Roman" w:eastAsia="楷体_GB2312"/>
          <w:sz w:val="32"/>
          <w:szCs w:val="32"/>
        </w:rPr>
      </w:pPr>
    </w:p>
    <w:p w14:paraId="429F6B1F">
      <w:pPr>
        <w:spacing w:line="560" w:lineRule="exact"/>
        <w:ind w:left="1050" w:leftChars="500"/>
        <w:jc w:val="left"/>
        <w:rPr>
          <w:rFonts w:ascii="Times New Roman" w:hAnsi="Times New Roman" w:eastAsia="楷体_GB2312"/>
          <w:sz w:val="32"/>
          <w:szCs w:val="32"/>
        </w:rPr>
      </w:pPr>
    </w:p>
    <w:p w14:paraId="01A8948D">
      <w:pPr>
        <w:spacing w:line="560" w:lineRule="exact"/>
        <w:jc w:val="center"/>
        <w:rPr>
          <w:rFonts w:hint="eastAsia" w:ascii="方正小标宋简体" w:hAnsi="方正小标宋简体" w:eastAsia="方正小标宋简体" w:cs="方正小标宋简体"/>
          <w:b/>
          <w:bCs/>
          <w:sz w:val="40"/>
          <w:szCs w:val="40"/>
        </w:rPr>
      </w:pPr>
      <w:r>
        <w:rPr>
          <w:rFonts w:hint="eastAsia" w:ascii="方正小标宋简体" w:hAnsi="方正小标宋简体" w:eastAsia="方正小标宋简体" w:cs="方正小标宋简体"/>
          <w:b/>
          <w:bCs/>
          <w:sz w:val="40"/>
          <w:szCs w:val="40"/>
          <w:lang w:eastAsia="zh-CN"/>
        </w:rPr>
        <w:t>粤妆名企</w:t>
      </w:r>
      <w:r>
        <w:rPr>
          <w:rFonts w:hint="eastAsia" w:ascii="方正小标宋简体" w:hAnsi="方正小标宋简体" w:eastAsia="方正小标宋简体" w:cs="方正小标宋简体"/>
          <w:b/>
          <w:bCs/>
          <w:sz w:val="40"/>
          <w:szCs w:val="40"/>
        </w:rPr>
        <w:t>评定申报书</w:t>
      </w:r>
    </w:p>
    <w:p w14:paraId="3B578345">
      <w:pPr>
        <w:spacing w:line="560" w:lineRule="exact"/>
        <w:jc w:val="center"/>
        <w:rPr>
          <w:rFonts w:ascii="Times New Roman" w:hAnsi="Times New Roman" w:eastAsia="楷体_GB2312"/>
          <w:sz w:val="32"/>
          <w:szCs w:val="32"/>
        </w:rPr>
      </w:pPr>
    </w:p>
    <w:p w14:paraId="2753C1B0">
      <w:pPr>
        <w:spacing w:line="560" w:lineRule="exact"/>
        <w:jc w:val="center"/>
        <w:rPr>
          <w:rFonts w:ascii="Times New Roman" w:hAnsi="Times New Roman" w:eastAsia="楷体_GB2312"/>
          <w:sz w:val="32"/>
          <w:szCs w:val="32"/>
        </w:rPr>
      </w:pPr>
    </w:p>
    <w:p w14:paraId="533A5726">
      <w:pPr>
        <w:spacing w:line="560" w:lineRule="exact"/>
        <w:jc w:val="center"/>
        <w:rPr>
          <w:rFonts w:ascii="Times New Roman" w:hAnsi="Times New Roman" w:eastAsia="楷体_GB2312"/>
          <w:sz w:val="32"/>
          <w:szCs w:val="32"/>
        </w:rPr>
      </w:pPr>
    </w:p>
    <w:p w14:paraId="002E4153">
      <w:pPr>
        <w:spacing w:line="560" w:lineRule="exact"/>
        <w:jc w:val="center"/>
        <w:rPr>
          <w:rFonts w:ascii="Times New Roman" w:hAnsi="Times New Roman" w:eastAsia="楷体_GB2312"/>
          <w:sz w:val="32"/>
          <w:szCs w:val="32"/>
        </w:rPr>
      </w:pPr>
    </w:p>
    <w:p w14:paraId="0307998D">
      <w:pPr>
        <w:spacing w:line="560" w:lineRule="exact"/>
        <w:jc w:val="center"/>
        <w:rPr>
          <w:rFonts w:hint="eastAsia" w:ascii="Times New Roman" w:hAnsi="Times New Roman" w:eastAsia="楷体_GB2312"/>
          <w:sz w:val="32"/>
          <w:szCs w:val="32"/>
          <w:lang w:eastAsia="zh-CN"/>
        </w:rPr>
      </w:pPr>
    </w:p>
    <w:p w14:paraId="098CAB94">
      <w:pPr>
        <w:spacing w:line="560" w:lineRule="exact"/>
        <w:jc w:val="center"/>
        <w:rPr>
          <w:rFonts w:ascii="Times New Roman" w:hAnsi="Times New Roman" w:eastAsia="楷体_GB2312"/>
          <w:sz w:val="32"/>
          <w:szCs w:val="32"/>
        </w:rPr>
      </w:pPr>
    </w:p>
    <w:p w14:paraId="749EF680">
      <w:pPr>
        <w:spacing w:line="560" w:lineRule="exact"/>
        <w:jc w:val="center"/>
        <w:rPr>
          <w:rFonts w:ascii="Times New Roman" w:hAnsi="Times New Roman" w:eastAsia="楷体_GB2312"/>
          <w:sz w:val="32"/>
          <w:szCs w:val="32"/>
        </w:rPr>
      </w:pPr>
    </w:p>
    <w:p w14:paraId="11637B63">
      <w:pPr>
        <w:spacing w:line="560" w:lineRule="exact"/>
        <w:jc w:val="center"/>
        <w:rPr>
          <w:rFonts w:ascii="Times New Roman" w:hAnsi="Times New Roman" w:eastAsia="楷体_GB2312"/>
          <w:sz w:val="32"/>
          <w:szCs w:val="32"/>
        </w:rPr>
      </w:pPr>
    </w:p>
    <w:p w14:paraId="30814913">
      <w:pPr>
        <w:spacing w:line="560" w:lineRule="exact"/>
        <w:jc w:val="center"/>
        <w:rPr>
          <w:rFonts w:ascii="Times New Roman" w:hAnsi="Times New Roman" w:eastAsia="楷体_GB2312"/>
          <w:sz w:val="32"/>
          <w:szCs w:val="32"/>
        </w:rPr>
      </w:pPr>
    </w:p>
    <w:p w14:paraId="44541E53">
      <w:pPr>
        <w:spacing w:line="560" w:lineRule="exact"/>
        <w:jc w:val="center"/>
        <w:rPr>
          <w:rFonts w:ascii="Times New Roman" w:hAnsi="Times New Roman" w:eastAsia="楷体_GB2312"/>
          <w:sz w:val="32"/>
          <w:szCs w:val="32"/>
        </w:rPr>
      </w:pPr>
    </w:p>
    <w:p w14:paraId="6A1C2AE5">
      <w:pPr>
        <w:spacing w:line="560" w:lineRule="exact"/>
        <w:jc w:val="center"/>
        <w:rPr>
          <w:rFonts w:ascii="Times New Roman" w:hAnsi="Times New Roman" w:eastAsia="楷体_GB2312"/>
          <w:sz w:val="32"/>
          <w:szCs w:val="32"/>
        </w:rPr>
      </w:pPr>
    </w:p>
    <w:p w14:paraId="0006DD1D">
      <w:pPr>
        <w:spacing w:line="560" w:lineRule="exact"/>
        <w:ind w:left="1050" w:leftChars="500"/>
        <w:rPr>
          <w:rFonts w:hint="default" w:ascii="Times New Roman" w:hAnsi="Times New Roman" w:eastAsia="楷体_GB2312"/>
          <w:sz w:val="32"/>
          <w:szCs w:val="32"/>
          <w:u w:val="single"/>
          <w:lang w:val="en-US" w:eastAsia="zh-CN"/>
        </w:rPr>
      </w:pPr>
      <w:r>
        <w:rPr>
          <w:rFonts w:ascii="Times New Roman" w:hAnsi="Times New Roman" w:eastAsia="楷体_GB2312"/>
          <w:sz w:val="32"/>
          <w:szCs w:val="32"/>
        </w:rPr>
        <w:t>申报主体：</w:t>
      </w:r>
      <w:r>
        <w:rPr>
          <w:rFonts w:hint="eastAsia" w:ascii="Times New Roman" w:hAnsi="Times New Roman" w:eastAsia="楷体_GB2312"/>
          <w:sz w:val="32"/>
          <w:szCs w:val="32"/>
          <w:u w:val="single"/>
          <w:lang w:val="en-US" w:eastAsia="zh-CN"/>
        </w:rPr>
        <w:t xml:space="preserve">                                </w:t>
      </w:r>
    </w:p>
    <w:p w14:paraId="52F30AFF">
      <w:pPr>
        <w:spacing w:line="560" w:lineRule="exact"/>
        <w:ind w:left="1050" w:leftChars="500"/>
        <w:rPr>
          <w:rFonts w:hint="eastAsia" w:ascii="Times New Roman" w:hAnsi="Times New Roman" w:eastAsia="楷体_GB2312"/>
          <w:sz w:val="32"/>
          <w:szCs w:val="32"/>
          <w:u w:val="single"/>
          <w:lang w:val="en-US" w:eastAsia="zh-CN"/>
        </w:rPr>
      </w:pPr>
      <w:r>
        <w:rPr>
          <w:rFonts w:hint="eastAsia" w:ascii="Times New Roman" w:hAnsi="Times New Roman" w:eastAsia="楷体_GB2312"/>
          <w:sz w:val="32"/>
          <w:szCs w:val="32"/>
          <w:lang w:eastAsia="zh-CN"/>
        </w:rPr>
        <w:t>参评类别：</w:t>
      </w:r>
      <w:r>
        <w:rPr>
          <w:rFonts w:ascii="Times New Roman" w:hAnsi="Times New Roman" w:eastAsia="楷体_GB2312"/>
          <w:sz w:val="32"/>
          <w:szCs w:val="32"/>
          <w:u w:val="single"/>
        </w:rPr>
        <w:sym w:font="Wingdings 2" w:char="00A3"/>
      </w:r>
      <w:r>
        <w:rPr>
          <w:rFonts w:hint="eastAsia" w:ascii="Times New Roman" w:hAnsi="Times New Roman" w:eastAsia="楷体_GB2312"/>
          <w:sz w:val="32"/>
          <w:szCs w:val="32"/>
          <w:u w:val="single"/>
          <w:lang w:eastAsia="zh-CN"/>
        </w:rPr>
        <w:t>品牌名企</w:t>
      </w:r>
      <w:r>
        <w:rPr>
          <w:rFonts w:hint="eastAsia" w:ascii="Times New Roman" w:hAnsi="Times New Roman" w:eastAsia="楷体_GB2312"/>
          <w:sz w:val="32"/>
          <w:szCs w:val="32"/>
          <w:u w:val="single"/>
          <w:lang w:val="en-US" w:eastAsia="zh-CN"/>
        </w:rPr>
        <w:t xml:space="preserve"> </w:t>
      </w:r>
      <w:r>
        <w:rPr>
          <w:rFonts w:ascii="Times New Roman" w:hAnsi="Times New Roman" w:eastAsia="楷体_GB2312"/>
          <w:sz w:val="32"/>
          <w:szCs w:val="32"/>
          <w:u w:val="single"/>
        </w:rPr>
        <w:sym w:font="Wingdings 2" w:char="00A3"/>
      </w:r>
      <w:r>
        <w:rPr>
          <w:rFonts w:hint="eastAsia" w:ascii="Times New Roman" w:hAnsi="Times New Roman" w:eastAsia="楷体_GB2312"/>
          <w:sz w:val="32"/>
          <w:szCs w:val="32"/>
          <w:u w:val="single"/>
          <w:lang w:val="en-US" w:eastAsia="zh-CN"/>
        </w:rPr>
        <w:t xml:space="preserve">制造名企 </w:t>
      </w:r>
      <w:r>
        <w:rPr>
          <w:rFonts w:ascii="Times New Roman" w:hAnsi="Times New Roman" w:eastAsia="楷体_GB2312"/>
          <w:sz w:val="32"/>
          <w:szCs w:val="32"/>
          <w:u w:val="single"/>
        </w:rPr>
        <w:sym w:font="Wingdings 2" w:char="00A3"/>
      </w:r>
      <w:r>
        <w:rPr>
          <w:rFonts w:hint="eastAsia" w:ascii="Times New Roman" w:hAnsi="Times New Roman" w:eastAsia="楷体_GB2312"/>
          <w:sz w:val="32"/>
          <w:szCs w:val="32"/>
          <w:u w:val="single"/>
          <w:lang w:val="en-US" w:eastAsia="zh-CN"/>
        </w:rPr>
        <w:t>研发名企</w:t>
      </w:r>
    </w:p>
    <w:p w14:paraId="044D4DC7">
      <w:pPr>
        <w:spacing w:line="560" w:lineRule="exact"/>
        <w:ind w:left="1050" w:leftChars="500"/>
        <w:rPr>
          <w:rFonts w:ascii="Times New Roman" w:hAnsi="Times New Roman" w:eastAsia="楷体_GB2312"/>
          <w:sz w:val="32"/>
          <w:szCs w:val="32"/>
          <w:u w:val="single"/>
        </w:rPr>
      </w:pPr>
      <w:r>
        <w:rPr>
          <w:rFonts w:ascii="Times New Roman" w:hAnsi="Times New Roman" w:eastAsia="楷体_GB2312"/>
          <w:sz w:val="32"/>
          <w:szCs w:val="32"/>
        </w:rPr>
        <w:t>申报日期：</w:t>
      </w:r>
      <w:r>
        <w:rPr>
          <w:rFonts w:ascii="Times New Roman" w:hAnsi="Times New Roman" w:eastAsia="楷体_GB2312"/>
          <w:sz w:val="32"/>
          <w:szCs w:val="32"/>
          <w:u w:val="single"/>
        </w:rPr>
        <w:t xml:space="preserve">           </w:t>
      </w:r>
      <w:r>
        <w:rPr>
          <w:rFonts w:hint="eastAsia" w:ascii="Times New Roman" w:hAnsi="Times New Roman" w:eastAsia="楷体_GB2312"/>
          <w:sz w:val="32"/>
          <w:szCs w:val="32"/>
          <w:u w:val="single"/>
          <w:lang w:val="en-US" w:eastAsia="zh-CN"/>
        </w:rPr>
        <w:t xml:space="preserve">    </w:t>
      </w:r>
      <w:r>
        <w:rPr>
          <w:rFonts w:ascii="Times New Roman" w:hAnsi="Times New Roman" w:eastAsia="楷体_GB2312"/>
          <w:sz w:val="32"/>
          <w:szCs w:val="32"/>
          <w:u w:val="single"/>
        </w:rPr>
        <w:t xml:space="preserve">  </w:t>
      </w:r>
      <w:r>
        <w:rPr>
          <w:rFonts w:hint="eastAsia" w:ascii="Times New Roman" w:hAnsi="Times New Roman" w:eastAsia="楷体_GB2312"/>
          <w:sz w:val="32"/>
          <w:szCs w:val="32"/>
          <w:u w:val="single"/>
          <w:lang w:val="en-US" w:eastAsia="zh-CN"/>
        </w:rPr>
        <w:t xml:space="preserve">  </w:t>
      </w:r>
      <w:r>
        <w:rPr>
          <w:rFonts w:ascii="Times New Roman" w:hAnsi="Times New Roman" w:eastAsia="楷体_GB2312"/>
          <w:sz w:val="32"/>
          <w:szCs w:val="32"/>
          <w:u w:val="single"/>
        </w:rPr>
        <w:t xml:space="preserve">       </w:t>
      </w:r>
      <w:r>
        <w:rPr>
          <w:rFonts w:hint="eastAsia" w:ascii="Times New Roman" w:hAnsi="Times New Roman" w:eastAsia="楷体_GB2312"/>
          <w:sz w:val="32"/>
          <w:szCs w:val="32"/>
          <w:u w:val="single"/>
          <w:lang w:val="en-US" w:eastAsia="zh-CN"/>
        </w:rPr>
        <w:t xml:space="preserve">  </w:t>
      </w:r>
      <w:r>
        <w:rPr>
          <w:rFonts w:ascii="Times New Roman" w:hAnsi="Times New Roman" w:eastAsia="楷体_GB2312"/>
          <w:sz w:val="32"/>
          <w:szCs w:val="32"/>
          <w:u w:val="single"/>
        </w:rPr>
        <w:t xml:space="preserve">   </w:t>
      </w:r>
    </w:p>
    <w:p w14:paraId="24AD79FA">
      <w:pPr>
        <w:spacing w:line="560" w:lineRule="exact"/>
        <w:jc w:val="center"/>
        <w:rPr>
          <w:rFonts w:ascii="Times New Roman" w:hAnsi="Times New Roman" w:eastAsia="黑体"/>
          <w:sz w:val="32"/>
          <w:szCs w:val="32"/>
        </w:rPr>
      </w:pPr>
      <w:r>
        <w:rPr>
          <w:rFonts w:ascii="Times New Roman" w:hAnsi="Times New Roman" w:eastAsia="黑体"/>
          <w:sz w:val="32"/>
          <w:szCs w:val="32"/>
        </w:rPr>
        <w:br w:type="page"/>
      </w:r>
    </w:p>
    <w:bookmarkEnd w:id="0"/>
    <w:bookmarkEnd w:id="1"/>
    <w:bookmarkEnd w:id="2"/>
    <w:bookmarkEnd w:id="3"/>
    <w:bookmarkEnd w:id="4"/>
    <w:p w14:paraId="2E2D2584">
      <w:pPr>
        <w:spacing w:line="560" w:lineRule="exact"/>
        <w:jc w:val="center"/>
        <w:rPr>
          <w:rFonts w:ascii="Times New Roman" w:hAnsi="Times New Roman" w:eastAsia="方正小标宋简体"/>
          <w:sz w:val="44"/>
          <w:szCs w:val="44"/>
        </w:rPr>
      </w:pPr>
      <w:bookmarkStart w:id="125" w:name="_Toc114424070"/>
      <w:bookmarkStart w:id="126" w:name="_Toc20437"/>
      <w:bookmarkStart w:id="127" w:name="_Toc3886"/>
      <w:bookmarkStart w:id="128" w:name="_Toc12813"/>
      <w:bookmarkStart w:id="129" w:name="_Toc15587"/>
      <w:bookmarkStart w:id="130" w:name="_Toc29972"/>
      <w:r>
        <w:rPr>
          <w:rFonts w:ascii="Times New Roman" w:hAnsi="Times New Roman" w:eastAsia="方正小标宋简体"/>
          <w:sz w:val="44"/>
          <w:szCs w:val="44"/>
        </w:rPr>
        <w:t>目  录</w:t>
      </w:r>
    </w:p>
    <w:p w14:paraId="15050D8D">
      <w:pPr>
        <w:jc w:val="center"/>
        <w:rPr>
          <w:rFonts w:ascii="Times New Roman" w:hAnsi="Times New Roman"/>
        </w:rPr>
      </w:pPr>
    </w:p>
    <w:p w14:paraId="7DE59078">
      <w:pPr>
        <w:rPr>
          <w:rFonts w:ascii="Times New Roman" w:hAnsi="Times New Roman" w:eastAsia="黑体"/>
          <w:sz w:val="36"/>
          <w:szCs w:val="36"/>
        </w:rPr>
      </w:pPr>
      <w:r>
        <w:rPr>
          <w:rFonts w:ascii="Times New Roman" w:hAnsi="Times New Roman" w:eastAsia="黑体"/>
          <w:sz w:val="36"/>
          <w:szCs w:val="36"/>
        </w:rPr>
        <w:t>第一部分  资格性文件…</w:t>
      </w:r>
      <w:r>
        <w:rPr>
          <w:rFonts w:hint="eastAsia" w:ascii="Times New Roman" w:hAnsi="Times New Roman" w:eastAsia="黑体"/>
          <w:sz w:val="36"/>
          <w:szCs w:val="36"/>
          <w:lang w:val="en-US" w:eastAsia="zh-CN"/>
        </w:rPr>
        <w:t>..</w:t>
      </w:r>
      <w:r>
        <w:rPr>
          <w:rFonts w:ascii="Times New Roman" w:hAnsi="Times New Roman" w:eastAsia="黑体"/>
          <w:sz w:val="36"/>
          <w:szCs w:val="36"/>
        </w:rPr>
        <w:t>………………………………</w:t>
      </w:r>
    </w:p>
    <w:p w14:paraId="477D7255">
      <w:pPr>
        <w:ind w:firstLine="640" w:firstLineChars="200"/>
        <w:rPr>
          <w:rFonts w:hint="default" w:ascii="Times New Roman" w:hAnsi="Times New Roman" w:eastAsia="黑体"/>
          <w:sz w:val="32"/>
          <w:szCs w:val="32"/>
          <w:lang w:val="en-US" w:eastAsia="zh-CN"/>
        </w:rPr>
      </w:pPr>
      <w:r>
        <w:rPr>
          <w:rFonts w:ascii="Times New Roman" w:hAnsi="Times New Roman" w:eastAsia="黑体"/>
          <w:sz w:val="32"/>
          <w:szCs w:val="32"/>
        </w:rPr>
        <w:t>一、</w:t>
      </w:r>
      <w:r>
        <w:rPr>
          <w:rFonts w:hint="eastAsia" w:ascii="Times New Roman" w:hAnsi="Times New Roman" w:eastAsia="黑体"/>
          <w:sz w:val="32"/>
          <w:szCs w:val="32"/>
          <w:lang w:eastAsia="zh-CN"/>
        </w:rPr>
        <w:t>“粤妆名企”</w:t>
      </w:r>
      <w:r>
        <w:rPr>
          <w:rFonts w:ascii="Times New Roman" w:hAnsi="Times New Roman" w:eastAsia="黑体"/>
          <w:sz w:val="32"/>
          <w:szCs w:val="32"/>
        </w:rPr>
        <w:t>评定申报表</w:t>
      </w:r>
      <w:r>
        <w:rPr>
          <w:rFonts w:hint="eastAsia" w:ascii="Times New Roman" w:hAnsi="Times New Roman" w:eastAsia="黑体"/>
          <w:sz w:val="32"/>
          <w:szCs w:val="32"/>
          <w:lang w:val="en-US" w:eastAsia="zh-CN"/>
        </w:rPr>
        <w:t>............................................</w:t>
      </w:r>
    </w:p>
    <w:p w14:paraId="089EE3A2">
      <w:pPr>
        <w:ind w:firstLine="640" w:firstLineChars="200"/>
        <w:rPr>
          <w:rFonts w:hint="eastAsia" w:ascii="Times New Roman" w:hAnsi="Times New Roman" w:eastAsia="黑体"/>
          <w:sz w:val="32"/>
          <w:szCs w:val="32"/>
          <w:lang w:val="en-US" w:eastAsia="zh-CN"/>
        </w:rPr>
      </w:pPr>
      <w:r>
        <w:rPr>
          <w:rFonts w:ascii="Times New Roman" w:hAnsi="Times New Roman" w:eastAsia="黑体"/>
          <w:sz w:val="32"/>
          <w:szCs w:val="32"/>
        </w:rPr>
        <w:t>二、申报主体资格证明材料</w:t>
      </w:r>
      <w:r>
        <w:rPr>
          <w:rFonts w:hint="eastAsia" w:ascii="Times New Roman" w:hAnsi="Times New Roman" w:eastAsia="黑体"/>
          <w:sz w:val="32"/>
          <w:szCs w:val="32"/>
          <w:lang w:val="en-US" w:eastAsia="zh-CN"/>
        </w:rPr>
        <w:t>..................................................</w:t>
      </w:r>
    </w:p>
    <w:p w14:paraId="1E660512">
      <w:pPr>
        <w:ind w:firstLine="640" w:firstLineChars="200"/>
        <w:rPr>
          <w:rFonts w:hint="default" w:ascii="Times New Roman" w:hAnsi="Times New Roman" w:eastAsia="楷体_GB2312"/>
          <w:sz w:val="32"/>
          <w:szCs w:val="32"/>
          <w:lang w:val="en-US" w:eastAsia="zh-CN"/>
        </w:rPr>
      </w:pPr>
      <w:r>
        <w:rPr>
          <w:rFonts w:ascii="Times New Roman" w:hAnsi="Times New Roman" w:eastAsia="楷体_GB2312"/>
          <w:sz w:val="32"/>
          <w:szCs w:val="32"/>
        </w:rPr>
        <w:t>（一）营业执照副本复印件</w:t>
      </w:r>
      <w:r>
        <w:rPr>
          <w:rFonts w:hint="eastAsia" w:ascii="Times New Roman" w:hAnsi="Times New Roman" w:eastAsia="楷体_GB2312"/>
          <w:sz w:val="32"/>
          <w:szCs w:val="32"/>
          <w:lang w:val="en-US" w:eastAsia="zh-CN"/>
        </w:rPr>
        <w:t>...................................................</w:t>
      </w:r>
    </w:p>
    <w:p w14:paraId="7C941904">
      <w:pPr>
        <w:ind w:firstLine="640" w:firstLineChars="200"/>
        <w:rPr>
          <w:rFonts w:hint="default" w:ascii="Times New Roman" w:hAnsi="Times New Roman" w:eastAsia="楷体_GB2312"/>
          <w:sz w:val="32"/>
          <w:szCs w:val="32"/>
          <w:lang w:val="en-US" w:eastAsia="zh-CN"/>
        </w:rPr>
      </w:pPr>
      <w:r>
        <w:rPr>
          <w:rFonts w:hint="eastAsia" w:ascii="Times New Roman" w:hAnsi="Times New Roman" w:eastAsia="楷体_GB2312"/>
          <w:sz w:val="32"/>
          <w:szCs w:val="32"/>
          <w:lang w:eastAsia="zh-CN"/>
        </w:rPr>
        <w:t>（二）</w:t>
      </w:r>
      <w:r>
        <w:rPr>
          <w:rFonts w:ascii="Times New Roman" w:hAnsi="Times New Roman" w:eastAsia="楷体_GB2312"/>
          <w:sz w:val="32"/>
          <w:szCs w:val="32"/>
        </w:rPr>
        <w:t>生产许可证复印件</w:t>
      </w:r>
      <w:r>
        <w:rPr>
          <w:rFonts w:hint="eastAsia" w:ascii="Times New Roman" w:hAnsi="Times New Roman" w:eastAsia="楷体_GB2312"/>
          <w:sz w:val="32"/>
          <w:szCs w:val="32"/>
          <w:lang w:val="en-US" w:eastAsia="zh-CN"/>
        </w:rPr>
        <w:t>.......................................................</w:t>
      </w:r>
    </w:p>
    <w:p w14:paraId="1634DDAE">
      <w:pPr>
        <w:ind w:firstLine="640" w:firstLineChars="200"/>
        <w:rPr>
          <w:rFonts w:hint="default" w:ascii="Times New Roman" w:hAnsi="Times New Roman" w:eastAsia="楷体_GB2312"/>
          <w:sz w:val="32"/>
          <w:szCs w:val="32"/>
          <w:lang w:val="en-US"/>
        </w:rPr>
      </w:pPr>
      <w:r>
        <w:rPr>
          <w:rFonts w:hint="eastAsia" w:ascii="Times New Roman" w:hAnsi="Times New Roman" w:eastAsia="楷体_GB2312"/>
          <w:sz w:val="32"/>
          <w:szCs w:val="32"/>
          <w:lang w:eastAsia="zh-CN"/>
        </w:rPr>
        <w:t>（三）近三年内监督抽检或监督检查情况说明</w:t>
      </w:r>
      <w:r>
        <w:rPr>
          <w:rFonts w:hint="eastAsia" w:ascii="Times New Roman" w:hAnsi="Times New Roman" w:eastAsia="楷体_GB2312"/>
          <w:sz w:val="32"/>
          <w:szCs w:val="32"/>
          <w:lang w:val="en-US" w:eastAsia="zh-CN"/>
        </w:rPr>
        <w:t>...................</w:t>
      </w:r>
    </w:p>
    <w:p w14:paraId="5BA7A114">
      <w:pPr>
        <w:rPr>
          <w:rFonts w:ascii="Times New Roman" w:hAnsi="Times New Roman" w:eastAsia="黑体"/>
          <w:sz w:val="36"/>
          <w:szCs w:val="36"/>
        </w:rPr>
      </w:pPr>
      <w:r>
        <w:rPr>
          <w:rFonts w:ascii="Times New Roman" w:hAnsi="Times New Roman" w:eastAsia="黑体"/>
          <w:sz w:val="36"/>
          <w:szCs w:val="36"/>
        </w:rPr>
        <w:t>第二部分  申报表及证明材料………………………</w:t>
      </w:r>
      <w:r>
        <w:rPr>
          <w:rFonts w:hint="eastAsia" w:ascii="Times New Roman" w:hAnsi="Times New Roman" w:eastAsia="黑体"/>
          <w:sz w:val="36"/>
          <w:szCs w:val="36"/>
          <w:lang w:val="en-US" w:eastAsia="zh-CN"/>
        </w:rPr>
        <w:t>..</w:t>
      </w:r>
      <w:r>
        <w:rPr>
          <w:rFonts w:ascii="Times New Roman" w:hAnsi="Times New Roman" w:eastAsia="黑体"/>
          <w:sz w:val="36"/>
          <w:szCs w:val="36"/>
        </w:rPr>
        <w:t>…</w:t>
      </w:r>
    </w:p>
    <w:p w14:paraId="25E708EA">
      <w:pPr>
        <w:ind w:firstLine="640" w:firstLineChars="200"/>
        <w:rPr>
          <w:rFonts w:ascii="Times New Roman" w:hAnsi="Times New Roman" w:eastAsia="黑体"/>
          <w:sz w:val="32"/>
          <w:szCs w:val="32"/>
        </w:rPr>
      </w:pPr>
      <w:r>
        <w:rPr>
          <w:rFonts w:hint="eastAsia" w:ascii="Times New Roman" w:hAnsi="Times New Roman" w:eastAsia="黑体"/>
          <w:sz w:val="32"/>
          <w:szCs w:val="32"/>
          <w:lang w:eastAsia="zh-CN"/>
        </w:rPr>
        <w:t>一</w:t>
      </w:r>
      <w:r>
        <w:rPr>
          <w:rFonts w:ascii="Times New Roman" w:hAnsi="Times New Roman" w:eastAsia="黑体"/>
          <w:sz w:val="32"/>
          <w:szCs w:val="32"/>
        </w:rPr>
        <w:t>、</w:t>
      </w:r>
      <w:r>
        <w:rPr>
          <w:rFonts w:hint="eastAsia" w:ascii="Times New Roman" w:hAnsi="Times New Roman" w:eastAsia="黑体"/>
          <w:sz w:val="32"/>
          <w:szCs w:val="32"/>
          <w:lang w:eastAsia="zh-CN"/>
        </w:rPr>
        <w:t>参评企业概述</w:t>
      </w:r>
      <w:r>
        <w:rPr>
          <w:rFonts w:ascii="Times New Roman" w:hAnsi="Times New Roman" w:eastAsia="黑体"/>
          <w:sz w:val="36"/>
          <w:szCs w:val="36"/>
        </w:rPr>
        <w:t>……………………………………</w:t>
      </w:r>
      <w:r>
        <w:rPr>
          <w:rFonts w:hint="eastAsia" w:ascii="Times New Roman" w:hAnsi="Times New Roman" w:eastAsia="黑体"/>
          <w:sz w:val="36"/>
          <w:szCs w:val="36"/>
        </w:rPr>
        <w:t>..</w:t>
      </w:r>
    </w:p>
    <w:p w14:paraId="2B4DD253">
      <w:pPr>
        <w:ind w:firstLine="640" w:firstLineChars="200"/>
        <w:rPr>
          <w:rFonts w:ascii="Times New Roman" w:hAnsi="Times New Roman" w:eastAsia="黑体"/>
        </w:rPr>
      </w:pPr>
      <w:r>
        <w:rPr>
          <w:rFonts w:hint="eastAsia" w:ascii="Times New Roman" w:hAnsi="Times New Roman" w:eastAsia="黑体"/>
          <w:sz w:val="32"/>
          <w:szCs w:val="32"/>
          <w:lang w:eastAsia="zh-CN"/>
        </w:rPr>
        <w:t>二</w:t>
      </w:r>
      <w:r>
        <w:rPr>
          <w:rFonts w:hint="eastAsia" w:ascii="Times New Roman" w:hAnsi="Times New Roman" w:eastAsia="黑体"/>
          <w:sz w:val="32"/>
          <w:szCs w:val="32"/>
        </w:rPr>
        <w:t>、企业自评表</w:t>
      </w:r>
      <w:r>
        <w:rPr>
          <w:rFonts w:ascii="Times New Roman" w:hAnsi="Times New Roman" w:eastAsia="黑体"/>
          <w:sz w:val="32"/>
          <w:szCs w:val="32"/>
        </w:rPr>
        <w:t>……………………………………………</w:t>
      </w:r>
    </w:p>
    <w:p w14:paraId="638A8168">
      <w:pPr>
        <w:ind w:firstLine="640" w:firstLineChars="200"/>
        <w:rPr>
          <w:rFonts w:hint="default" w:ascii="Times New Roman" w:hAnsi="Times New Roman" w:eastAsia="黑体"/>
          <w:sz w:val="32"/>
          <w:szCs w:val="32"/>
          <w:lang w:val="en-US" w:eastAsia="zh-CN"/>
        </w:rPr>
      </w:pPr>
      <w:r>
        <w:rPr>
          <w:rFonts w:hint="eastAsia" w:ascii="Times New Roman" w:hAnsi="Times New Roman" w:eastAsia="黑体"/>
          <w:sz w:val="32"/>
          <w:szCs w:val="32"/>
          <w:lang w:eastAsia="zh-CN"/>
        </w:rPr>
        <w:t>三</w:t>
      </w:r>
      <w:r>
        <w:rPr>
          <w:rFonts w:hint="eastAsia" w:ascii="Times New Roman" w:hAnsi="Times New Roman" w:eastAsia="黑体"/>
          <w:sz w:val="32"/>
          <w:szCs w:val="32"/>
        </w:rPr>
        <w:t>、</w:t>
      </w:r>
      <w:r>
        <w:rPr>
          <w:rFonts w:hint="eastAsia" w:ascii="Times New Roman" w:hAnsi="Times New Roman" w:eastAsia="黑体"/>
          <w:sz w:val="32"/>
          <w:szCs w:val="32"/>
          <w:lang w:eastAsia="zh-CN"/>
        </w:rPr>
        <w:t>“粤妆名企”</w:t>
      </w:r>
      <w:r>
        <w:rPr>
          <w:rFonts w:ascii="Times New Roman" w:hAnsi="Times New Roman" w:eastAsia="黑体"/>
          <w:sz w:val="32"/>
          <w:szCs w:val="32"/>
        </w:rPr>
        <w:t>评定证明材料清单………</w:t>
      </w:r>
      <w:r>
        <w:rPr>
          <w:rFonts w:hint="eastAsia" w:ascii="Times New Roman" w:hAnsi="Times New Roman" w:eastAsia="黑体"/>
          <w:sz w:val="32"/>
          <w:szCs w:val="32"/>
          <w:lang w:val="en-US" w:eastAsia="zh-CN"/>
        </w:rPr>
        <w:t>......................</w:t>
      </w:r>
    </w:p>
    <w:p w14:paraId="53936904">
      <w:pPr>
        <w:ind w:firstLine="640" w:firstLineChars="200"/>
        <w:rPr>
          <w:rFonts w:ascii="Times New Roman" w:hAnsi="Times New Roman" w:eastAsia="黑体"/>
          <w:sz w:val="32"/>
          <w:szCs w:val="32"/>
        </w:rPr>
      </w:pPr>
      <w:r>
        <w:rPr>
          <w:rFonts w:hint="eastAsia" w:ascii="Times New Roman" w:hAnsi="Times New Roman" w:eastAsia="黑体"/>
          <w:sz w:val="32"/>
          <w:szCs w:val="32"/>
          <w:lang w:eastAsia="zh-CN"/>
        </w:rPr>
        <w:t>四</w:t>
      </w:r>
      <w:r>
        <w:rPr>
          <w:rFonts w:ascii="Times New Roman" w:hAnsi="Times New Roman" w:eastAsia="黑体"/>
          <w:sz w:val="32"/>
          <w:szCs w:val="32"/>
        </w:rPr>
        <w:t>、</w:t>
      </w:r>
      <w:r>
        <w:rPr>
          <w:rFonts w:hint="eastAsia" w:ascii="Times New Roman" w:hAnsi="Times New Roman" w:eastAsia="黑体"/>
          <w:sz w:val="32"/>
          <w:szCs w:val="32"/>
          <w:lang w:eastAsia="zh-CN"/>
        </w:rPr>
        <w:t>“粤妆名企”</w:t>
      </w:r>
      <w:r>
        <w:rPr>
          <w:rFonts w:ascii="Times New Roman" w:hAnsi="Times New Roman" w:eastAsia="黑体"/>
          <w:sz w:val="32"/>
          <w:szCs w:val="32"/>
        </w:rPr>
        <w:t>评定证明材料…………</w:t>
      </w:r>
      <w:r>
        <w:rPr>
          <w:rFonts w:hint="eastAsia" w:ascii="Times New Roman" w:hAnsi="Times New Roman" w:eastAsia="黑体"/>
          <w:sz w:val="32"/>
          <w:szCs w:val="32"/>
          <w:lang w:val="en-US" w:eastAsia="zh-CN"/>
        </w:rPr>
        <w:t>.......................</w:t>
      </w:r>
      <w:r>
        <w:rPr>
          <w:rFonts w:ascii="Times New Roman" w:hAnsi="Times New Roman" w:eastAsia="黑体"/>
          <w:sz w:val="32"/>
          <w:szCs w:val="32"/>
        </w:rPr>
        <w:t>…</w:t>
      </w:r>
    </w:p>
    <w:p w14:paraId="5930B06B">
      <w:pPr>
        <w:ind w:firstLine="640" w:firstLineChars="200"/>
        <w:rPr>
          <w:rFonts w:ascii="Times New Roman" w:hAnsi="Times New Roman" w:eastAsia="楷体_GB2312"/>
          <w:sz w:val="32"/>
          <w:szCs w:val="32"/>
        </w:rPr>
      </w:pPr>
      <w:r>
        <w:rPr>
          <w:rFonts w:ascii="Times New Roman" w:hAnsi="Times New Roman" w:eastAsia="楷体_GB2312"/>
          <w:sz w:val="32"/>
          <w:szCs w:val="32"/>
        </w:rPr>
        <w:t>（一）</w:t>
      </w:r>
      <w:r>
        <w:rPr>
          <w:rFonts w:hint="eastAsia" w:ascii="Times New Roman" w:hAnsi="Times New Roman" w:eastAsia="楷体_GB2312"/>
          <w:sz w:val="32"/>
          <w:szCs w:val="32"/>
          <w:lang w:eastAsia="zh-CN"/>
        </w:rPr>
        <w:t>通用</w:t>
      </w:r>
      <w:r>
        <w:rPr>
          <w:rFonts w:ascii="Times New Roman" w:hAnsi="Times New Roman" w:eastAsia="楷体_GB2312"/>
          <w:sz w:val="32"/>
          <w:szCs w:val="32"/>
        </w:rPr>
        <w:t>指标证明材料</w:t>
      </w:r>
      <w:r>
        <w:rPr>
          <w:rFonts w:hint="eastAsia" w:ascii="Times New Roman" w:hAnsi="Times New Roman" w:eastAsia="楷体_GB2312"/>
          <w:sz w:val="32"/>
          <w:szCs w:val="32"/>
          <w:lang w:eastAsia="zh-CN"/>
        </w:rPr>
        <w:t>（必选项）</w:t>
      </w:r>
      <w:r>
        <w:rPr>
          <w:rFonts w:ascii="Times New Roman" w:hAnsi="Times New Roman" w:eastAsia="楷体_GB2312"/>
          <w:sz w:val="32"/>
          <w:szCs w:val="32"/>
        </w:rPr>
        <w:t>……………………</w:t>
      </w:r>
    </w:p>
    <w:p w14:paraId="3BECDD47">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w:t>
      </w:r>
      <w:r>
        <w:rPr>
          <w:rFonts w:hint="eastAsia" w:ascii="Times New Roman" w:hAnsi="Times New Roman" w:eastAsia="仿宋_GB2312"/>
          <w:b/>
          <w:bCs/>
          <w:sz w:val="28"/>
          <w:szCs w:val="28"/>
          <w:lang w:eastAsia="zh-CN"/>
        </w:rPr>
        <w:t>企业管理力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08F1AF8F">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2．“</w:t>
      </w:r>
      <w:r>
        <w:rPr>
          <w:rFonts w:hint="eastAsia" w:ascii="Times New Roman" w:hAnsi="Times New Roman" w:eastAsia="仿宋_GB2312"/>
          <w:b/>
          <w:bCs/>
          <w:sz w:val="28"/>
          <w:szCs w:val="28"/>
          <w:lang w:eastAsia="zh-CN"/>
        </w:rPr>
        <w:t>市场竞争力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3AE8AE5B">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3．“</w:t>
      </w:r>
      <w:r>
        <w:rPr>
          <w:rFonts w:hint="eastAsia" w:ascii="Times New Roman" w:hAnsi="Times New Roman" w:eastAsia="仿宋_GB2312"/>
          <w:b/>
          <w:bCs/>
          <w:sz w:val="28"/>
          <w:szCs w:val="28"/>
          <w:lang w:eastAsia="zh-CN"/>
        </w:rPr>
        <w:t>本地影响力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0B75B5C0">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4．“</w:t>
      </w:r>
      <w:r>
        <w:rPr>
          <w:rFonts w:hint="eastAsia" w:ascii="Times New Roman" w:hAnsi="Times New Roman" w:eastAsia="仿宋_GB2312"/>
          <w:b/>
          <w:bCs/>
          <w:sz w:val="28"/>
          <w:szCs w:val="28"/>
          <w:lang w:eastAsia="zh-CN"/>
        </w:rPr>
        <w:t>行业领导力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3C2351CC">
      <w:pPr>
        <w:ind w:firstLine="640" w:firstLineChars="200"/>
        <w:rPr>
          <w:rFonts w:ascii="Times New Roman" w:hAnsi="Times New Roman" w:eastAsia="楷体_GB2312"/>
          <w:sz w:val="32"/>
          <w:szCs w:val="32"/>
        </w:rPr>
      </w:pPr>
      <w:r>
        <w:rPr>
          <w:rFonts w:ascii="Times New Roman" w:hAnsi="Times New Roman" w:eastAsia="楷体_GB2312"/>
          <w:sz w:val="32"/>
          <w:szCs w:val="32"/>
        </w:rPr>
        <w:t>（二）</w:t>
      </w:r>
      <w:r>
        <w:rPr>
          <w:rFonts w:hint="eastAsia" w:ascii="Times New Roman" w:hAnsi="Times New Roman" w:eastAsia="楷体_GB2312"/>
          <w:sz w:val="32"/>
          <w:szCs w:val="32"/>
          <w:lang w:eastAsia="zh-CN"/>
        </w:rPr>
        <w:t>品牌名企专用</w:t>
      </w:r>
      <w:r>
        <w:rPr>
          <w:rFonts w:ascii="Times New Roman" w:hAnsi="Times New Roman" w:eastAsia="楷体_GB2312"/>
          <w:sz w:val="32"/>
          <w:szCs w:val="32"/>
        </w:rPr>
        <w:t>指标证明材料</w:t>
      </w:r>
      <w:r>
        <w:rPr>
          <w:rFonts w:hint="eastAsia" w:ascii="Times New Roman" w:hAnsi="Times New Roman" w:eastAsia="楷体_GB2312"/>
          <w:color w:val="0000FF"/>
          <w:sz w:val="32"/>
          <w:szCs w:val="32"/>
          <w:highlight w:val="lightGray"/>
          <w:lang w:eastAsia="zh-CN"/>
        </w:rPr>
        <w:t>（可选项，按实际申报类别保留或删减，下同）</w:t>
      </w:r>
      <w:r>
        <w:rPr>
          <w:rFonts w:ascii="Times New Roman" w:hAnsi="Times New Roman" w:eastAsia="楷体_GB2312"/>
          <w:sz w:val="32"/>
          <w:szCs w:val="32"/>
        </w:rPr>
        <w:t>………………………………………………</w:t>
      </w:r>
    </w:p>
    <w:p w14:paraId="3205DE7F">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w:t>
      </w:r>
      <w:r>
        <w:rPr>
          <w:rFonts w:hint="eastAsia" w:ascii="Times New Roman" w:hAnsi="Times New Roman" w:eastAsia="仿宋_GB2312"/>
          <w:b/>
          <w:bCs/>
          <w:sz w:val="28"/>
          <w:szCs w:val="28"/>
          <w:lang w:eastAsia="zh-CN"/>
        </w:rPr>
        <w:t>渠道开发</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26356A62">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2．“</w:t>
      </w:r>
      <w:r>
        <w:rPr>
          <w:rFonts w:hint="eastAsia" w:ascii="Times New Roman" w:hAnsi="Times New Roman" w:eastAsia="仿宋_GB2312"/>
          <w:b/>
          <w:bCs/>
          <w:sz w:val="28"/>
          <w:szCs w:val="28"/>
          <w:lang w:eastAsia="zh-CN"/>
        </w:rPr>
        <w:t>品牌推广</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6A3EE693">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3．“</w:t>
      </w:r>
      <w:r>
        <w:rPr>
          <w:rFonts w:hint="eastAsia" w:ascii="Times New Roman" w:hAnsi="Times New Roman" w:eastAsia="仿宋_GB2312"/>
          <w:b/>
          <w:bCs/>
          <w:sz w:val="28"/>
          <w:szCs w:val="28"/>
          <w:lang w:eastAsia="zh-CN"/>
        </w:rPr>
        <w:t>品牌实力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783FADEB">
      <w:pPr>
        <w:ind w:firstLine="640" w:firstLineChars="200"/>
        <w:rPr>
          <w:rFonts w:ascii="Times New Roman" w:hAnsi="Times New Roman" w:eastAsia="楷体_GB2312"/>
          <w:sz w:val="32"/>
          <w:szCs w:val="32"/>
        </w:rPr>
      </w:pPr>
      <w:r>
        <w:rPr>
          <w:rFonts w:ascii="Times New Roman" w:hAnsi="Times New Roman" w:eastAsia="楷体_GB2312"/>
          <w:sz w:val="32"/>
          <w:szCs w:val="32"/>
        </w:rPr>
        <w:t>（三）</w:t>
      </w:r>
      <w:r>
        <w:rPr>
          <w:rFonts w:hint="eastAsia" w:ascii="Times New Roman" w:hAnsi="Times New Roman" w:eastAsia="楷体_GB2312"/>
          <w:sz w:val="32"/>
          <w:szCs w:val="32"/>
          <w:lang w:eastAsia="zh-CN"/>
        </w:rPr>
        <w:t>制造名企专用指标</w:t>
      </w:r>
      <w:r>
        <w:rPr>
          <w:rFonts w:ascii="Times New Roman" w:hAnsi="Times New Roman" w:eastAsia="楷体_GB2312"/>
          <w:sz w:val="32"/>
          <w:szCs w:val="32"/>
        </w:rPr>
        <w:t>证明材料…………………</w:t>
      </w:r>
    </w:p>
    <w:p w14:paraId="0DD1990D">
      <w:pPr>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lang w:val="en-US" w:eastAsia="zh-CN"/>
        </w:rPr>
        <w:t>1</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企业规模</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3CE93368">
      <w:pPr>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lang w:val="en-US" w:eastAsia="zh-CN"/>
        </w:rPr>
        <w:t>2</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体系与标准</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5965F2A6">
      <w:pPr>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lang w:val="en-US" w:eastAsia="zh-CN"/>
        </w:rPr>
        <w:t>3</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数字化</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371AAA4A">
      <w:pPr>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lang w:val="en-US" w:eastAsia="zh-CN"/>
        </w:rPr>
        <w:t>4</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检验体系</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指标证明</w:t>
      </w:r>
      <w:r>
        <w:rPr>
          <w:rFonts w:ascii="Times New Roman" w:hAnsi="Times New Roman" w:eastAsia="仿宋_GB2312"/>
          <w:b/>
          <w:bCs/>
          <w:sz w:val="28"/>
          <w:szCs w:val="28"/>
        </w:rPr>
        <w:t>材料……………………………………………</w:t>
      </w:r>
    </w:p>
    <w:p w14:paraId="1503A683">
      <w:pPr>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lang w:val="en-US" w:eastAsia="zh-CN"/>
        </w:rPr>
        <w:t>5</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原料控制</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4EE008F3">
      <w:pPr>
        <w:ind w:firstLine="640" w:firstLineChars="200"/>
        <w:rPr>
          <w:rFonts w:ascii="Times New Roman" w:hAnsi="Times New Roman" w:eastAsia="楷体_GB2312"/>
          <w:sz w:val="32"/>
          <w:szCs w:val="32"/>
        </w:rPr>
      </w:pPr>
      <w:r>
        <w:rPr>
          <w:rFonts w:ascii="Times New Roman" w:hAnsi="Times New Roman" w:eastAsia="楷体_GB2312"/>
          <w:sz w:val="32"/>
          <w:szCs w:val="32"/>
        </w:rPr>
        <w:t>（四）</w:t>
      </w:r>
      <w:r>
        <w:rPr>
          <w:rFonts w:hint="eastAsia" w:ascii="Times New Roman" w:hAnsi="Times New Roman" w:eastAsia="楷体_GB2312"/>
          <w:sz w:val="32"/>
          <w:szCs w:val="32"/>
          <w:lang w:eastAsia="zh-CN"/>
        </w:rPr>
        <w:t>研发名企专用指标</w:t>
      </w:r>
      <w:r>
        <w:rPr>
          <w:rFonts w:ascii="Times New Roman" w:hAnsi="Times New Roman" w:eastAsia="楷体_GB2312"/>
          <w:sz w:val="32"/>
          <w:szCs w:val="32"/>
        </w:rPr>
        <w:t>证明材料…………………</w:t>
      </w:r>
    </w:p>
    <w:p w14:paraId="03C4302B">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w:t>
      </w:r>
      <w:r>
        <w:rPr>
          <w:rFonts w:hint="eastAsia" w:ascii="Times New Roman" w:hAnsi="Times New Roman" w:eastAsia="仿宋_GB2312"/>
          <w:b/>
          <w:bCs/>
          <w:sz w:val="28"/>
          <w:szCs w:val="28"/>
          <w:lang w:eastAsia="zh-CN"/>
        </w:rPr>
        <w:t>研发团队</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18788597">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2．“</w:t>
      </w:r>
      <w:r>
        <w:rPr>
          <w:rFonts w:hint="eastAsia" w:ascii="Times New Roman" w:hAnsi="Times New Roman" w:eastAsia="仿宋_GB2312"/>
          <w:b/>
          <w:bCs/>
          <w:sz w:val="28"/>
          <w:szCs w:val="28"/>
          <w:lang w:eastAsia="zh-CN"/>
        </w:rPr>
        <w:t>研发平台</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62A9AC86">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3．“</w:t>
      </w:r>
      <w:r>
        <w:rPr>
          <w:rFonts w:hint="eastAsia" w:ascii="Times New Roman" w:hAnsi="Times New Roman" w:eastAsia="仿宋_GB2312"/>
          <w:b/>
          <w:bCs/>
          <w:sz w:val="28"/>
          <w:szCs w:val="28"/>
          <w:lang w:eastAsia="zh-CN"/>
        </w:rPr>
        <w:t>技术成果</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p w14:paraId="224C7323">
      <w:pPr>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4．“</w:t>
      </w:r>
      <w:r>
        <w:rPr>
          <w:rFonts w:hint="eastAsia" w:ascii="Times New Roman" w:hAnsi="Times New Roman" w:eastAsia="仿宋_GB2312"/>
          <w:b/>
          <w:bCs/>
          <w:sz w:val="28"/>
          <w:szCs w:val="28"/>
          <w:lang w:eastAsia="zh-CN"/>
        </w:rPr>
        <w:t>市场转化</w:t>
      </w:r>
      <w:r>
        <w:rPr>
          <w:rFonts w:ascii="Times New Roman" w:hAnsi="Times New Roman" w:eastAsia="仿宋_GB2312"/>
          <w:b/>
          <w:bCs/>
          <w:sz w:val="28"/>
          <w:szCs w:val="28"/>
        </w:rPr>
        <w:t>”项证明材料………………………………………………</w:t>
      </w:r>
    </w:p>
    <w:p w14:paraId="6DAA4C5F">
      <w:pPr>
        <w:rPr>
          <w:rFonts w:ascii="Times New Roman" w:hAnsi="Times New Roman" w:eastAsia="黑体"/>
          <w:sz w:val="36"/>
          <w:szCs w:val="36"/>
        </w:rPr>
      </w:pPr>
    </w:p>
    <w:p w14:paraId="3940D0FF">
      <w:pPr>
        <w:rPr>
          <w:rFonts w:ascii="Times New Roman" w:hAnsi="Times New Roman" w:eastAsia="黑体"/>
          <w:sz w:val="36"/>
          <w:szCs w:val="36"/>
        </w:rPr>
      </w:pPr>
    </w:p>
    <w:p w14:paraId="069EA37A">
      <w:pPr>
        <w:rPr>
          <w:rFonts w:ascii="Times New Roman" w:hAnsi="Times New Roman" w:eastAsia="黑体"/>
          <w:sz w:val="36"/>
          <w:szCs w:val="36"/>
        </w:rPr>
      </w:pPr>
    </w:p>
    <w:p w14:paraId="170B45F8">
      <w:pPr>
        <w:rPr>
          <w:rFonts w:ascii="Times New Roman" w:hAnsi="Times New Roman" w:eastAsia="方正小标宋简体"/>
          <w:sz w:val="44"/>
          <w:szCs w:val="44"/>
        </w:rPr>
      </w:pPr>
    </w:p>
    <w:p w14:paraId="47CCA93A">
      <w:pPr>
        <w:rPr>
          <w:rFonts w:ascii="Times New Roman" w:hAnsi="Times New Roman" w:eastAsia="方正小标宋简体"/>
          <w:sz w:val="44"/>
          <w:szCs w:val="44"/>
        </w:rPr>
      </w:pPr>
    </w:p>
    <w:p w14:paraId="365BB3A4">
      <w:pPr>
        <w:rPr>
          <w:rFonts w:ascii="Times New Roman" w:hAnsi="Times New Roman" w:eastAsia="方正小标宋简体"/>
          <w:sz w:val="44"/>
          <w:szCs w:val="44"/>
        </w:rPr>
      </w:pPr>
    </w:p>
    <w:p w14:paraId="7CF629DA">
      <w:pPr>
        <w:rPr>
          <w:rFonts w:ascii="Times New Roman" w:hAnsi="Times New Roman" w:eastAsia="方正小标宋简体"/>
          <w:sz w:val="44"/>
          <w:szCs w:val="44"/>
        </w:rPr>
      </w:pPr>
    </w:p>
    <w:p w14:paraId="3124FBE0">
      <w:pPr>
        <w:rPr>
          <w:rFonts w:ascii="Times New Roman" w:hAnsi="Times New Roman" w:eastAsia="方正小标宋简体"/>
          <w:sz w:val="44"/>
          <w:szCs w:val="44"/>
        </w:rPr>
      </w:pPr>
    </w:p>
    <w:p w14:paraId="036ECCB9">
      <w:pPr>
        <w:rPr>
          <w:rFonts w:ascii="Times New Roman" w:hAnsi="Times New Roman" w:eastAsia="方正小标宋简体"/>
          <w:sz w:val="44"/>
          <w:szCs w:val="44"/>
        </w:rPr>
      </w:pPr>
    </w:p>
    <w:p w14:paraId="2A19C307">
      <w:pPr>
        <w:rPr>
          <w:rFonts w:ascii="Times New Roman" w:hAnsi="Times New Roman" w:eastAsia="方正小标宋简体"/>
          <w:sz w:val="44"/>
          <w:szCs w:val="44"/>
        </w:rPr>
      </w:pPr>
    </w:p>
    <w:p w14:paraId="0A476649">
      <w:pPr>
        <w:rPr>
          <w:rFonts w:ascii="Times New Roman" w:hAnsi="Times New Roman" w:eastAsia="方正小标宋简体"/>
          <w:sz w:val="44"/>
          <w:szCs w:val="44"/>
        </w:rPr>
      </w:pPr>
    </w:p>
    <w:p w14:paraId="5661206E">
      <w:pPr>
        <w:rPr>
          <w:rFonts w:hint="eastAsia" w:ascii="Times New Roman" w:hAnsi="Times New Roman" w:eastAsia="方正小标宋简体"/>
          <w:sz w:val="44"/>
          <w:szCs w:val="44"/>
        </w:rPr>
      </w:pPr>
    </w:p>
    <w:p w14:paraId="58F69235">
      <w:pPr>
        <w:rPr>
          <w:rFonts w:ascii="Times New Roman" w:hAnsi="Times New Roman" w:eastAsia="方正小标宋简体"/>
          <w:sz w:val="44"/>
          <w:szCs w:val="44"/>
        </w:rPr>
      </w:pPr>
    </w:p>
    <w:p w14:paraId="0653DA57">
      <w:pPr>
        <w:rPr>
          <w:rFonts w:ascii="Times New Roman" w:hAnsi="Times New Roman" w:eastAsia="方正小标宋简体"/>
          <w:sz w:val="44"/>
          <w:szCs w:val="44"/>
        </w:rPr>
      </w:pPr>
    </w:p>
    <w:p w14:paraId="71DD464B">
      <w:pPr>
        <w:pStyle w:val="3"/>
        <w:spacing w:before="0" w:after="0" w:line="560" w:lineRule="exact"/>
        <w:jc w:val="center"/>
        <w:rPr>
          <w:rFonts w:ascii="Times New Roman" w:hAnsi="Times New Roman" w:eastAsia="黑体" w:cs="Times New Roman"/>
          <w:sz w:val="48"/>
          <w:szCs w:val="48"/>
        </w:rPr>
        <w:sectPr>
          <w:footerReference r:id="rId15" w:type="default"/>
          <w:pgSz w:w="11906" w:h="16838"/>
          <w:pgMar w:top="2098" w:right="1474" w:bottom="1985" w:left="1588" w:header="851" w:footer="992" w:gutter="0"/>
          <w:cols w:space="425" w:num="1"/>
          <w:docGrid w:type="lines" w:linePitch="312" w:charSpace="0"/>
        </w:sectPr>
      </w:pPr>
      <w:bookmarkStart w:id="131" w:name="_Toc13290"/>
      <w:bookmarkStart w:id="132" w:name="_Toc3147"/>
      <w:bookmarkStart w:id="133" w:name="_Toc141370882"/>
      <w:bookmarkStart w:id="134" w:name="_Toc162358997"/>
      <w:bookmarkStart w:id="135" w:name="_Toc11911"/>
      <w:bookmarkStart w:id="136" w:name="_Toc141432498"/>
      <w:bookmarkStart w:id="137" w:name="_Toc10055"/>
    </w:p>
    <w:p w14:paraId="59EC0256">
      <w:pPr>
        <w:pStyle w:val="3"/>
        <w:spacing w:before="0" w:after="0" w:line="560" w:lineRule="exact"/>
        <w:jc w:val="center"/>
        <w:rPr>
          <w:rFonts w:ascii="Times New Roman" w:hAnsi="Times New Roman" w:eastAsia="黑体" w:cs="Times New Roman"/>
          <w:sz w:val="48"/>
          <w:szCs w:val="48"/>
        </w:rPr>
      </w:pPr>
      <w:bookmarkStart w:id="138" w:name="_Toc15338"/>
      <w:r>
        <w:rPr>
          <w:rFonts w:ascii="Times New Roman" w:hAnsi="Times New Roman" w:eastAsia="黑体" w:cs="Times New Roman"/>
          <w:sz w:val="48"/>
          <w:szCs w:val="48"/>
        </w:rPr>
        <w:t>第一部分  资格性文件</w:t>
      </w:r>
      <w:bookmarkEnd w:id="131"/>
      <w:bookmarkEnd w:id="132"/>
      <w:bookmarkEnd w:id="133"/>
      <w:bookmarkEnd w:id="134"/>
      <w:bookmarkEnd w:id="135"/>
      <w:bookmarkEnd w:id="136"/>
      <w:bookmarkEnd w:id="137"/>
      <w:bookmarkEnd w:id="138"/>
    </w:p>
    <w:p w14:paraId="4E228910">
      <w:pPr>
        <w:rPr>
          <w:rFonts w:ascii="Times New Roman" w:hAnsi="Times New Roman" w:eastAsia="方正小标宋简体"/>
          <w:sz w:val="44"/>
          <w:szCs w:val="44"/>
        </w:rPr>
      </w:pPr>
    </w:p>
    <w:p w14:paraId="1DF11344">
      <w:pPr>
        <w:rPr>
          <w:rFonts w:ascii="Times New Roman" w:hAnsi="Times New Roman" w:eastAsia="方正小标宋简体"/>
          <w:sz w:val="44"/>
          <w:szCs w:val="44"/>
        </w:rPr>
      </w:pPr>
    </w:p>
    <w:p w14:paraId="447CD31F">
      <w:pPr>
        <w:widowControl/>
        <w:jc w:val="left"/>
        <w:rPr>
          <w:rFonts w:ascii="Times New Roman" w:hAnsi="Times New Roman" w:eastAsia="方正小标宋简体"/>
          <w:sz w:val="44"/>
          <w:szCs w:val="44"/>
        </w:rPr>
      </w:pPr>
      <w:r>
        <w:rPr>
          <w:rFonts w:ascii="Times New Roman" w:hAnsi="Times New Roman" w:eastAsia="方正小标宋简体"/>
          <w:sz w:val="44"/>
          <w:szCs w:val="44"/>
        </w:rPr>
        <w:br w:type="page"/>
      </w:r>
    </w:p>
    <w:bookmarkEnd w:id="125"/>
    <w:bookmarkEnd w:id="126"/>
    <w:bookmarkEnd w:id="127"/>
    <w:bookmarkEnd w:id="128"/>
    <w:bookmarkEnd w:id="129"/>
    <w:bookmarkEnd w:id="130"/>
    <w:p w14:paraId="10431285">
      <w:pPr>
        <w:pStyle w:val="4"/>
        <w:spacing w:before="0" w:after="0" w:line="560" w:lineRule="exact"/>
        <w:rPr>
          <w:rFonts w:ascii="Times New Roman" w:hAnsi="Times New Roman" w:eastAsia="黑体"/>
        </w:rPr>
      </w:pPr>
      <w:bookmarkStart w:id="139" w:name="_Toc141370894"/>
      <w:bookmarkStart w:id="140" w:name="_Toc2978"/>
      <w:bookmarkStart w:id="141" w:name="_Toc162359002"/>
      <w:bookmarkStart w:id="142" w:name="_Toc141432510"/>
      <w:bookmarkStart w:id="143" w:name="_Toc13679"/>
      <w:bookmarkStart w:id="144" w:name="_Toc7899"/>
      <w:bookmarkStart w:id="145" w:name="_Toc17130"/>
      <w:bookmarkStart w:id="146" w:name="_Toc28373"/>
      <w:r>
        <w:rPr>
          <w:rFonts w:ascii="Times New Roman" w:hAnsi="Times New Roman" w:eastAsia="黑体"/>
        </w:rPr>
        <w:t>一、</w:t>
      </w:r>
      <w:r>
        <w:rPr>
          <w:rFonts w:hint="eastAsia" w:ascii="Times New Roman" w:hAnsi="Times New Roman" w:eastAsia="黑体"/>
          <w:lang w:eastAsia="zh-CN"/>
        </w:rPr>
        <w:t>“粤妆名企”</w:t>
      </w:r>
      <w:r>
        <w:rPr>
          <w:rFonts w:ascii="Times New Roman" w:hAnsi="Times New Roman" w:eastAsia="黑体"/>
        </w:rPr>
        <w:t>评定申报表</w:t>
      </w:r>
      <w:bookmarkEnd w:id="139"/>
      <w:bookmarkEnd w:id="140"/>
      <w:bookmarkEnd w:id="141"/>
      <w:bookmarkEnd w:id="142"/>
      <w:bookmarkEnd w:id="143"/>
      <w:bookmarkEnd w:id="144"/>
      <w:bookmarkEnd w:id="145"/>
      <w:bookmarkEnd w:id="146"/>
    </w:p>
    <w:p w14:paraId="1AB9A4D1">
      <w:pPr>
        <w:spacing w:line="560" w:lineRule="exact"/>
        <w:jc w:val="center"/>
        <w:rPr>
          <w:rFonts w:ascii="Times New Roman" w:hAnsi="Times New Roman" w:eastAsia="方正小标宋简体"/>
          <w:b/>
          <w:bCs/>
          <w:sz w:val="44"/>
          <w:szCs w:val="44"/>
        </w:rPr>
      </w:pPr>
      <w:bookmarkStart w:id="147" w:name="_Toc19519"/>
      <w:bookmarkStart w:id="148" w:name="_Toc141370895"/>
      <w:bookmarkStart w:id="149" w:name="_Toc3008"/>
      <w:r>
        <w:rPr>
          <w:rFonts w:hint="eastAsia" w:ascii="Times New Roman" w:hAnsi="Times New Roman" w:eastAsia="方正小标宋简体"/>
          <w:b/>
          <w:bCs/>
          <w:sz w:val="44"/>
          <w:szCs w:val="44"/>
          <w:lang w:eastAsia="zh-CN"/>
        </w:rPr>
        <w:t>“粤妆名企”</w:t>
      </w:r>
      <w:r>
        <w:rPr>
          <w:rFonts w:ascii="Times New Roman" w:hAnsi="Times New Roman" w:eastAsia="方正小标宋简体"/>
          <w:b/>
          <w:bCs/>
          <w:sz w:val="44"/>
          <w:szCs w:val="44"/>
        </w:rPr>
        <w:t>评定申报表</w:t>
      </w:r>
      <w:bookmarkEnd w:id="147"/>
      <w:bookmarkEnd w:id="148"/>
      <w:bookmarkEnd w:id="149"/>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967"/>
        <w:gridCol w:w="2141"/>
        <w:gridCol w:w="589"/>
        <w:gridCol w:w="1052"/>
        <w:gridCol w:w="2262"/>
      </w:tblGrid>
      <w:tr w14:paraId="505B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02" w:type="dxa"/>
            <w:tcBorders>
              <w:top w:val="single" w:color="auto" w:sz="12" w:space="0"/>
              <w:left w:val="single" w:color="auto" w:sz="12" w:space="0"/>
              <w:bottom w:val="single" w:color="auto" w:sz="2" w:space="0"/>
              <w:right w:val="single" w:color="auto" w:sz="2" w:space="0"/>
            </w:tcBorders>
            <w:vAlign w:val="center"/>
          </w:tcPr>
          <w:p w14:paraId="67805468">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申报主体名称</w:t>
            </w:r>
          </w:p>
          <w:p w14:paraId="60D87F6F">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（企业名称）</w:t>
            </w:r>
          </w:p>
        </w:tc>
        <w:tc>
          <w:tcPr>
            <w:tcW w:w="7011" w:type="dxa"/>
            <w:gridSpan w:val="5"/>
            <w:tcBorders>
              <w:top w:val="single" w:color="auto" w:sz="12" w:space="0"/>
              <w:left w:val="single" w:color="auto" w:sz="2" w:space="0"/>
              <w:bottom w:val="single" w:color="auto" w:sz="2" w:space="0"/>
              <w:right w:val="single" w:color="auto" w:sz="12" w:space="0"/>
            </w:tcBorders>
            <w:vAlign w:val="center"/>
          </w:tcPr>
          <w:p w14:paraId="1E739437">
            <w:pPr>
              <w:spacing w:line="300" w:lineRule="exact"/>
              <w:jc w:val="center"/>
              <w:rPr>
                <w:rFonts w:ascii="Times New Roman" w:hAnsi="Times New Roman" w:eastAsia="仿宋_GB2312"/>
                <w:kern w:val="0"/>
                <w:sz w:val="20"/>
                <w:szCs w:val="21"/>
              </w:rPr>
            </w:pPr>
          </w:p>
        </w:tc>
      </w:tr>
      <w:tr w14:paraId="7507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02" w:type="dxa"/>
            <w:vMerge w:val="restart"/>
            <w:tcBorders>
              <w:top w:val="single" w:color="auto" w:sz="2" w:space="0"/>
              <w:left w:val="single" w:color="auto" w:sz="12" w:space="0"/>
              <w:bottom w:val="single" w:color="auto" w:sz="2" w:space="0"/>
              <w:right w:val="single" w:color="auto" w:sz="2" w:space="0"/>
            </w:tcBorders>
            <w:vAlign w:val="center"/>
          </w:tcPr>
          <w:p w14:paraId="5D366449">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法人代表人</w:t>
            </w:r>
          </w:p>
        </w:tc>
        <w:tc>
          <w:tcPr>
            <w:tcW w:w="967" w:type="dxa"/>
            <w:tcBorders>
              <w:top w:val="single" w:color="auto" w:sz="2" w:space="0"/>
              <w:left w:val="single" w:color="auto" w:sz="2" w:space="0"/>
              <w:bottom w:val="single" w:color="auto" w:sz="2" w:space="0"/>
              <w:right w:val="single" w:color="auto" w:sz="2" w:space="0"/>
            </w:tcBorders>
            <w:vAlign w:val="center"/>
          </w:tcPr>
          <w:p w14:paraId="1E75E229">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姓  名</w:t>
            </w:r>
          </w:p>
        </w:tc>
        <w:tc>
          <w:tcPr>
            <w:tcW w:w="2141" w:type="dxa"/>
            <w:tcBorders>
              <w:top w:val="single" w:color="auto" w:sz="2" w:space="0"/>
              <w:left w:val="single" w:color="auto" w:sz="2" w:space="0"/>
              <w:bottom w:val="single" w:color="auto" w:sz="2" w:space="0"/>
              <w:right w:val="single" w:color="auto" w:sz="2" w:space="0"/>
            </w:tcBorders>
            <w:vAlign w:val="center"/>
          </w:tcPr>
          <w:p w14:paraId="2DD45209">
            <w:pPr>
              <w:spacing w:line="300" w:lineRule="exact"/>
              <w:jc w:val="center"/>
              <w:rPr>
                <w:rFonts w:ascii="Times New Roman" w:hAnsi="Times New Roman" w:eastAsia="仿宋_GB2312"/>
                <w:kern w:val="0"/>
                <w:sz w:val="20"/>
                <w:szCs w:val="21"/>
              </w:rPr>
            </w:pPr>
          </w:p>
        </w:tc>
        <w:tc>
          <w:tcPr>
            <w:tcW w:w="589" w:type="dxa"/>
            <w:vMerge w:val="restart"/>
            <w:tcBorders>
              <w:top w:val="single" w:color="auto" w:sz="2" w:space="0"/>
              <w:left w:val="single" w:color="auto" w:sz="2" w:space="0"/>
              <w:bottom w:val="single" w:color="auto" w:sz="2" w:space="0"/>
              <w:right w:val="single" w:color="auto" w:sz="2" w:space="0"/>
            </w:tcBorders>
            <w:vAlign w:val="center"/>
          </w:tcPr>
          <w:p w14:paraId="0354A920">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联系人</w:t>
            </w:r>
          </w:p>
        </w:tc>
        <w:tc>
          <w:tcPr>
            <w:tcW w:w="1052" w:type="dxa"/>
            <w:tcBorders>
              <w:top w:val="single" w:color="auto" w:sz="2" w:space="0"/>
              <w:left w:val="single" w:color="auto" w:sz="2" w:space="0"/>
              <w:bottom w:val="single" w:color="auto" w:sz="2" w:space="0"/>
              <w:right w:val="single" w:color="auto" w:sz="2" w:space="0"/>
            </w:tcBorders>
            <w:vAlign w:val="center"/>
          </w:tcPr>
          <w:p w14:paraId="39DD5758">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姓  名</w:t>
            </w:r>
          </w:p>
        </w:tc>
        <w:tc>
          <w:tcPr>
            <w:tcW w:w="2262" w:type="dxa"/>
            <w:tcBorders>
              <w:top w:val="single" w:color="auto" w:sz="2" w:space="0"/>
              <w:left w:val="single" w:color="auto" w:sz="2" w:space="0"/>
              <w:bottom w:val="single" w:color="auto" w:sz="2" w:space="0"/>
              <w:right w:val="single" w:color="auto" w:sz="12" w:space="0"/>
            </w:tcBorders>
            <w:vAlign w:val="center"/>
          </w:tcPr>
          <w:p w14:paraId="07B72250">
            <w:pPr>
              <w:spacing w:line="300" w:lineRule="exact"/>
              <w:jc w:val="center"/>
              <w:rPr>
                <w:rFonts w:ascii="Times New Roman" w:hAnsi="Times New Roman" w:eastAsia="仿宋_GB2312"/>
                <w:kern w:val="0"/>
                <w:sz w:val="20"/>
                <w:szCs w:val="21"/>
              </w:rPr>
            </w:pPr>
          </w:p>
        </w:tc>
      </w:tr>
      <w:tr w14:paraId="33D2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1902" w:type="dxa"/>
            <w:vMerge w:val="continue"/>
            <w:tcBorders>
              <w:top w:val="single" w:color="auto" w:sz="2" w:space="0"/>
              <w:left w:val="single" w:color="auto" w:sz="12" w:space="0"/>
              <w:bottom w:val="single" w:color="auto" w:sz="2" w:space="0"/>
              <w:right w:val="single" w:color="auto" w:sz="2" w:space="0"/>
            </w:tcBorders>
            <w:vAlign w:val="center"/>
          </w:tcPr>
          <w:p w14:paraId="1C461C29">
            <w:pPr>
              <w:spacing w:line="300" w:lineRule="exact"/>
              <w:jc w:val="center"/>
              <w:rPr>
                <w:rFonts w:ascii="Times New Roman" w:hAnsi="Times New Roman" w:eastAsia="仿宋_GB2312"/>
                <w:kern w:val="0"/>
                <w:sz w:val="20"/>
                <w:szCs w:val="21"/>
              </w:rPr>
            </w:pPr>
          </w:p>
        </w:tc>
        <w:tc>
          <w:tcPr>
            <w:tcW w:w="967" w:type="dxa"/>
            <w:tcBorders>
              <w:top w:val="single" w:color="auto" w:sz="2" w:space="0"/>
              <w:left w:val="single" w:color="auto" w:sz="2" w:space="0"/>
              <w:bottom w:val="single" w:color="auto" w:sz="2" w:space="0"/>
              <w:right w:val="single" w:color="auto" w:sz="2" w:space="0"/>
            </w:tcBorders>
            <w:vAlign w:val="center"/>
          </w:tcPr>
          <w:p w14:paraId="57AE269A">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电  话</w:t>
            </w:r>
          </w:p>
        </w:tc>
        <w:tc>
          <w:tcPr>
            <w:tcW w:w="2141" w:type="dxa"/>
            <w:tcBorders>
              <w:top w:val="single" w:color="auto" w:sz="2" w:space="0"/>
              <w:left w:val="single" w:color="auto" w:sz="2" w:space="0"/>
              <w:bottom w:val="single" w:color="auto" w:sz="2" w:space="0"/>
              <w:right w:val="single" w:color="auto" w:sz="2" w:space="0"/>
            </w:tcBorders>
            <w:vAlign w:val="center"/>
          </w:tcPr>
          <w:p w14:paraId="25F18CD4">
            <w:pPr>
              <w:spacing w:line="300" w:lineRule="exact"/>
              <w:jc w:val="center"/>
              <w:rPr>
                <w:rFonts w:ascii="Times New Roman" w:hAnsi="Times New Roman" w:eastAsia="仿宋_GB2312"/>
                <w:kern w:val="0"/>
                <w:sz w:val="20"/>
                <w:szCs w:val="21"/>
              </w:rPr>
            </w:pPr>
          </w:p>
        </w:tc>
        <w:tc>
          <w:tcPr>
            <w:tcW w:w="589" w:type="dxa"/>
            <w:vMerge w:val="continue"/>
            <w:tcBorders>
              <w:top w:val="single" w:color="auto" w:sz="2" w:space="0"/>
              <w:left w:val="single" w:color="auto" w:sz="2" w:space="0"/>
              <w:bottom w:val="single" w:color="auto" w:sz="2" w:space="0"/>
              <w:right w:val="single" w:color="auto" w:sz="2" w:space="0"/>
            </w:tcBorders>
            <w:vAlign w:val="center"/>
          </w:tcPr>
          <w:p w14:paraId="347C56B2">
            <w:pPr>
              <w:spacing w:line="300" w:lineRule="exact"/>
              <w:jc w:val="center"/>
              <w:rPr>
                <w:rFonts w:ascii="Times New Roman" w:hAnsi="Times New Roman" w:eastAsia="仿宋_GB2312"/>
                <w:kern w:val="0"/>
                <w:sz w:val="20"/>
                <w:szCs w:val="21"/>
              </w:rPr>
            </w:pPr>
          </w:p>
        </w:tc>
        <w:tc>
          <w:tcPr>
            <w:tcW w:w="1052" w:type="dxa"/>
            <w:tcBorders>
              <w:top w:val="single" w:color="auto" w:sz="2" w:space="0"/>
              <w:left w:val="single" w:color="auto" w:sz="2" w:space="0"/>
              <w:bottom w:val="single" w:color="auto" w:sz="2" w:space="0"/>
              <w:right w:val="single" w:color="auto" w:sz="2" w:space="0"/>
            </w:tcBorders>
            <w:vAlign w:val="center"/>
          </w:tcPr>
          <w:p w14:paraId="18D58D7D">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手  机</w:t>
            </w:r>
          </w:p>
        </w:tc>
        <w:tc>
          <w:tcPr>
            <w:tcW w:w="2262" w:type="dxa"/>
            <w:tcBorders>
              <w:top w:val="single" w:color="auto" w:sz="2" w:space="0"/>
              <w:left w:val="single" w:color="auto" w:sz="2" w:space="0"/>
              <w:bottom w:val="single" w:color="auto" w:sz="2" w:space="0"/>
              <w:right w:val="single" w:color="auto" w:sz="12" w:space="0"/>
            </w:tcBorders>
            <w:vAlign w:val="center"/>
          </w:tcPr>
          <w:p w14:paraId="2311D568">
            <w:pPr>
              <w:spacing w:line="300" w:lineRule="exact"/>
              <w:jc w:val="center"/>
              <w:rPr>
                <w:rFonts w:ascii="Times New Roman" w:hAnsi="Times New Roman" w:eastAsia="仿宋_GB2312"/>
                <w:kern w:val="0"/>
                <w:sz w:val="20"/>
                <w:szCs w:val="21"/>
              </w:rPr>
            </w:pPr>
          </w:p>
        </w:tc>
      </w:tr>
      <w:tr w14:paraId="35F4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02" w:type="dxa"/>
            <w:vMerge w:val="continue"/>
            <w:tcBorders>
              <w:top w:val="single" w:color="auto" w:sz="2" w:space="0"/>
              <w:left w:val="single" w:color="auto" w:sz="12" w:space="0"/>
              <w:bottom w:val="single" w:color="auto" w:sz="2" w:space="0"/>
              <w:right w:val="single" w:color="auto" w:sz="2" w:space="0"/>
            </w:tcBorders>
            <w:vAlign w:val="center"/>
          </w:tcPr>
          <w:p w14:paraId="2E21F1F2">
            <w:pPr>
              <w:spacing w:line="300" w:lineRule="exact"/>
              <w:jc w:val="center"/>
              <w:rPr>
                <w:rFonts w:ascii="Times New Roman" w:hAnsi="Times New Roman" w:eastAsia="仿宋_GB2312"/>
                <w:kern w:val="0"/>
                <w:sz w:val="20"/>
                <w:szCs w:val="21"/>
              </w:rPr>
            </w:pPr>
          </w:p>
        </w:tc>
        <w:tc>
          <w:tcPr>
            <w:tcW w:w="967" w:type="dxa"/>
            <w:tcBorders>
              <w:top w:val="single" w:color="auto" w:sz="2" w:space="0"/>
              <w:left w:val="single" w:color="auto" w:sz="2" w:space="0"/>
              <w:bottom w:val="single" w:color="auto" w:sz="2" w:space="0"/>
              <w:right w:val="single" w:color="auto" w:sz="2" w:space="0"/>
            </w:tcBorders>
            <w:vAlign w:val="center"/>
          </w:tcPr>
          <w:p w14:paraId="01B46723">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邮  箱</w:t>
            </w:r>
          </w:p>
        </w:tc>
        <w:tc>
          <w:tcPr>
            <w:tcW w:w="2141" w:type="dxa"/>
            <w:tcBorders>
              <w:top w:val="single" w:color="auto" w:sz="2" w:space="0"/>
              <w:left w:val="single" w:color="auto" w:sz="2" w:space="0"/>
              <w:bottom w:val="single" w:color="auto" w:sz="2" w:space="0"/>
              <w:right w:val="single" w:color="auto" w:sz="2" w:space="0"/>
            </w:tcBorders>
            <w:vAlign w:val="center"/>
          </w:tcPr>
          <w:p w14:paraId="78E9BFE4">
            <w:pPr>
              <w:spacing w:line="300" w:lineRule="exact"/>
              <w:jc w:val="center"/>
              <w:rPr>
                <w:rFonts w:ascii="Times New Roman" w:hAnsi="Times New Roman" w:eastAsia="仿宋_GB2312"/>
                <w:kern w:val="0"/>
                <w:sz w:val="20"/>
                <w:szCs w:val="21"/>
              </w:rPr>
            </w:pPr>
          </w:p>
        </w:tc>
        <w:tc>
          <w:tcPr>
            <w:tcW w:w="589" w:type="dxa"/>
            <w:vMerge w:val="continue"/>
            <w:tcBorders>
              <w:top w:val="single" w:color="auto" w:sz="2" w:space="0"/>
              <w:left w:val="single" w:color="auto" w:sz="2" w:space="0"/>
              <w:bottom w:val="single" w:color="auto" w:sz="2" w:space="0"/>
              <w:right w:val="single" w:color="auto" w:sz="2" w:space="0"/>
            </w:tcBorders>
            <w:vAlign w:val="center"/>
          </w:tcPr>
          <w:p w14:paraId="44F8126A">
            <w:pPr>
              <w:spacing w:line="300" w:lineRule="exact"/>
              <w:jc w:val="center"/>
              <w:rPr>
                <w:rFonts w:ascii="Times New Roman" w:hAnsi="Times New Roman" w:eastAsia="仿宋_GB2312"/>
                <w:kern w:val="0"/>
                <w:sz w:val="20"/>
                <w:szCs w:val="21"/>
              </w:rPr>
            </w:pPr>
          </w:p>
        </w:tc>
        <w:tc>
          <w:tcPr>
            <w:tcW w:w="1052" w:type="dxa"/>
            <w:tcBorders>
              <w:top w:val="single" w:color="auto" w:sz="2" w:space="0"/>
              <w:left w:val="single" w:color="auto" w:sz="2" w:space="0"/>
              <w:bottom w:val="single" w:color="auto" w:sz="2" w:space="0"/>
              <w:right w:val="single" w:color="auto" w:sz="2" w:space="0"/>
            </w:tcBorders>
            <w:vAlign w:val="center"/>
          </w:tcPr>
          <w:p w14:paraId="67DBF9E9">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邮  箱</w:t>
            </w:r>
          </w:p>
        </w:tc>
        <w:tc>
          <w:tcPr>
            <w:tcW w:w="2262" w:type="dxa"/>
            <w:tcBorders>
              <w:top w:val="single" w:color="auto" w:sz="2" w:space="0"/>
              <w:left w:val="single" w:color="auto" w:sz="2" w:space="0"/>
              <w:bottom w:val="single" w:color="auto" w:sz="2" w:space="0"/>
              <w:right w:val="single" w:color="auto" w:sz="12" w:space="0"/>
            </w:tcBorders>
            <w:vAlign w:val="center"/>
          </w:tcPr>
          <w:p w14:paraId="14099D7B">
            <w:pPr>
              <w:spacing w:line="300" w:lineRule="exact"/>
              <w:jc w:val="center"/>
              <w:rPr>
                <w:rFonts w:ascii="Times New Roman" w:hAnsi="Times New Roman" w:eastAsia="仿宋_GB2312"/>
                <w:kern w:val="0"/>
                <w:sz w:val="20"/>
                <w:szCs w:val="21"/>
              </w:rPr>
            </w:pPr>
          </w:p>
        </w:tc>
      </w:tr>
      <w:tr w14:paraId="3702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02" w:type="dxa"/>
            <w:tcBorders>
              <w:top w:val="single" w:color="auto" w:sz="2" w:space="0"/>
              <w:left w:val="single" w:color="auto" w:sz="12" w:space="0"/>
              <w:bottom w:val="single" w:color="auto" w:sz="12" w:space="0"/>
              <w:right w:val="single" w:color="auto" w:sz="2" w:space="0"/>
            </w:tcBorders>
            <w:vAlign w:val="center"/>
          </w:tcPr>
          <w:p w14:paraId="5388FCCD">
            <w:pPr>
              <w:spacing w:line="300" w:lineRule="exact"/>
              <w:jc w:val="center"/>
              <w:rPr>
                <w:rFonts w:ascii="Times New Roman" w:hAnsi="Times New Roman" w:eastAsia="仿宋_GB2312"/>
                <w:kern w:val="0"/>
                <w:sz w:val="20"/>
                <w:szCs w:val="21"/>
              </w:rPr>
            </w:pPr>
            <w:r>
              <w:rPr>
                <w:rFonts w:ascii="Times New Roman" w:hAnsi="Times New Roman" w:eastAsia="仿宋_GB2312"/>
                <w:kern w:val="0"/>
                <w:szCs w:val="21"/>
              </w:rPr>
              <w:t>联系地址</w:t>
            </w:r>
          </w:p>
        </w:tc>
        <w:tc>
          <w:tcPr>
            <w:tcW w:w="7011" w:type="dxa"/>
            <w:gridSpan w:val="5"/>
            <w:tcBorders>
              <w:top w:val="single" w:color="auto" w:sz="2" w:space="0"/>
              <w:left w:val="single" w:color="auto" w:sz="2" w:space="0"/>
              <w:bottom w:val="single" w:color="auto" w:sz="12" w:space="0"/>
              <w:right w:val="single" w:color="auto" w:sz="12" w:space="0"/>
            </w:tcBorders>
            <w:vAlign w:val="center"/>
          </w:tcPr>
          <w:p w14:paraId="79364E69">
            <w:pPr>
              <w:spacing w:line="300" w:lineRule="exact"/>
              <w:jc w:val="center"/>
              <w:rPr>
                <w:rFonts w:ascii="Times New Roman" w:hAnsi="Times New Roman" w:eastAsia="仿宋_GB2312"/>
                <w:kern w:val="0"/>
                <w:sz w:val="20"/>
                <w:szCs w:val="21"/>
              </w:rPr>
            </w:pPr>
          </w:p>
        </w:tc>
      </w:tr>
      <w:tr w14:paraId="4B88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902" w:type="dxa"/>
            <w:tcBorders>
              <w:left w:val="single" w:color="auto" w:sz="12" w:space="0"/>
              <w:right w:val="single" w:color="auto" w:sz="12" w:space="0"/>
            </w:tcBorders>
            <w:vAlign w:val="center"/>
          </w:tcPr>
          <w:p w14:paraId="2B951621">
            <w:pPr>
              <w:spacing w:line="300" w:lineRule="exact"/>
              <w:jc w:val="center"/>
              <w:rPr>
                <w:rFonts w:hint="eastAsia" w:ascii="Times New Roman" w:hAnsi="Times New Roman" w:eastAsia="仿宋_GB2312"/>
                <w:kern w:val="0"/>
                <w:szCs w:val="21"/>
                <w:lang w:eastAsia="zh-CN"/>
              </w:rPr>
            </w:pPr>
            <w:r>
              <w:rPr>
                <w:rFonts w:hint="eastAsia" w:ascii="Times New Roman" w:hAnsi="Times New Roman" w:eastAsia="仿宋_GB2312"/>
                <w:kern w:val="0"/>
                <w:szCs w:val="21"/>
                <w:lang w:eastAsia="zh-CN"/>
              </w:rPr>
              <w:t>参评类别</w:t>
            </w:r>
          </w:p>
        </w:tc>
        <w:tc>
          <w:tcPr>
            <w:tcW w:w="7011" w:type="dxa"/>
            <w:gridSpan w:val="5"/>
            <w:tcBorders>
              <w:left w:val="single" w:color="auto" w:sz="12" w:space="0"/>
              <w:right w:val="single" w:color="auto" w:sz="12" w:space="0"/>
            </w:tcBorders>
            <w:vAlign w:val="center"/>
          </w:tcPr>
          <w:p w14:paraId="1E7C4A1F">
            <w:pPr>
              <w:spacing w:line="300" w:lineRule="exact"/>
              <w:jc w:val="center"/>
              <w:rPr>
                <w:rFonts w:hint="eastAsia" w:ascii="Times New Roman" w:hAnsi="Times New Roman" w:eastAsia="仿宋_GB2312"/>
                <w:kern w:val="0"/>
                <w:szCs w:val="21"/>
                <w:lang w:eastAsia="zh-CN"/>
              </w:rPr>
            </w:pPr>
            <w:r>
              <w:rPr>
                <w:rFonts w:ascii="Times New Roman" w:hAnsi="Times New Roman" w:eastAsia="仿宋_GB2312"/>
                <w:kern w:val="0"/>
                <w:szCs w:val="21"/>
              </w:rPr>
              <w:sym w:font="Wingdings 2" w:char="00A3"/>
            </w:r>
            <w:r>
              <w:rPr>
                <w:rFonts w:hint="eastAsia" w:ascii="Times New Roman" w:hAnsi="Times New Roman" w:eastAsia="仿宋_GB2312"/>
                <w:kern w:val="0"/>
                <w:szCs w:val="21"/>
                <w:lang w:eastAsia="zh-CN"/>
              </w:rPr>
              <w:t>品牌名企</w:t>
            </w:r>
            <w:r>
              <w:rPr>
                <w:rFonts w:hint="eastAsia" w:ascii="Times New Roman" w:hAnsi="Times New Roman" w:eastAsia="仿宋_GB2312"/>
                <w:kern w:val="0"/>
                <w:szCs w:val="21"/>
                <w:lang w:val="en-US" w:eastAsia="zh-CN"/>
              </w:rPr>
              <w:t xml:space="preserve">      </w:t>
            </w:r>
            <w:r>
              <w:rPr>
                <w:rFonts w:ascii="Times New Roman" w:hAnsi="Times New Roman" w:eastAsia="仿宋_GB2312"/>
                <w:kern w:val="0"/>
                <w:szCs w:val="21"/>
              </w:rPr>
              <w:sym w:font="Wingdings 2" w:char="00A3"/>
            </w:r>
            <w:r>
              <w:rPr>
                <w:rFonts w:hint="eastAsia" w:ascii="Times New Roman" w:hAnsi="Times New Roman" w:eastAsia="仿宋_GB2312"/>
                <w:kern w:val="0"/>
                <w:szCs w:val="21"/>
                <w:lang w:val="en-US" w:eastAsia="zh-CN"/>
              </w:rPr>
              <w:t xml:space="preserve">制造名企       </w:t>
            </w:r>
            <w:r>
              <w:rPr>
                <w:rFonts w:ascii="Times New Roman" w:hAnsi="Times New Roman" w:eastAsia="仿宋_GB2312"/>
                <w:kern w:val="0"/>
                <w:szCs w:val="21"/>
              </w:rPr>
              <w:sym w:font="Wingdings 2" w:char="00A3"/>
            </w:r>
            <w:r>
              <w:rPr>
                <w:rFonts w:hint="eastAsia" w:ascii="Times New Roman" w:hAnsi="Times New Roman" w:eastAsia="仿宋_GB2312"/>
                <w:kern w:val="0"/>
                <w:szCs w:val="21"/>
                <w:lang w:val="en-US" w:eastAsia="zh-CN"/>
              </w:rPr>
              <w:t>研发名企</w:t>
            </w:r>
          </w:p>
        </w:tc>
      </w:tr>
      <w:tr w14:paraId="4394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913" w:type="dxa"/>
            <w:gridSpan w:val="6"/>
            <w:tcBorders>
              <w:left w:val="single" w:color="auto" w:sz="12" w:space="0"/>
              <w:right w:val="single" w:color="auto" w:sz="12" w:space="0"/>
            </w:tcBorders>
            <w:vAlign w:val="center"/>
          </w:tcPr>
          <w:p w14:paraId="38884B68">
            <w:pPr>
              <w:spacing w:line="300" w:lineRule="exact"/>
              <w:jc w:val="center"/>
              <w:rPr>
                <w:rFonts w:ascii="Times New Roman" w:hAnsi="Times New Roman" w:eastAsia="仿宋_GB2312"/>
                <w:kern w:val="0"/>
                <w:sz w:val="20"/>
                <w:szCs w:val="21"/>
              </w:rPr>
            </w:pPr>
            <w:r>
              <w:rPr>
                <w:rFonts w:hint="eastAsia" w:ascii="Times New Roman" w:hAnsi="Times New Roman" w:eastAsia="黑体"/>
                <w:kern w:val="0"/>
                <w:sz w:val="30"/>
                <w:szCs w:val="30"/>
                <w:lang w:eastAsia="zh-CN"/>
              </w:rPr>
              <w:t>承诺书</w:t>
            </w:r>
          </w:p>
        </w:tc>
      </w:tr>
      <w:tr w14:paraId="2E0F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8" w:hRule="atLeast"/>
        </w:trPr>
        <w:tc>
          <w:tcPr>
            <w:tcW w:w="8913" w:type="dxa"/>
            <w:gridSpan w:val="6"/>
            <w:tcBorders>
              <w:left w:val="single" w:color="auto" w:sz="12" w:space="0"/>
              <w:right w:val="single" w:color="auto" w:sz="12" w:space="0"/>
            </w:tcBorders>
            <w:vAlign w:val="center"/>
          </w:tcPr>
          <w:p w14:paraId="17C53520">
            <w:pPr>
              <w:spacing w:line="300" w:lineRule="exact"/>
              <w:jc w:val="left"/>
              <w:rPr>
                <w:rFonts w:ascii="Times New Roman" w:hAnsi="Times New Roman" w:eastAsia="仿宋_GB2312"/>
                <w:kern w:val="0"/>
                <w:szCs w:val="21"/>
              </w:rPr>
            </w:pPr>
            <w:r>
              <w:rPr>
                <w:rFonts w:hint="eastAsia" w:ascii="Times New Roman" w:hAnsi="Times New Roman" w:eastAsia="仿宋_GB2312"/>
                <w:kern w:val="0"/>
                <w:szCs w:val="21"/>
                <w:lang w:eastAsia="zh-CN"/>
              </w:rPr>
              <w:t>“粤妆名企”</w:t>
            </w:r>
            <w:r>
              <w:rPr>
                <w:rFonts w:ascii="Times New Roman" w:hAnsi="Times New Roman" w:eastAsia="仿宋_GB2312"/>
                <w:kern w:val="0"/>
                <w:szCs w:val="21"/>
              </w:rPr>
              <w:t>评定主办方：</w:t>
            </w:r>
          </w:p>
          <w:p w14:paraId="1E89DF08">
            <w:pPr>
              <w:spacing w:line="300" w:lineRule="exact"/>
              <w:ind w:firstLine="420" w:firstLineChars="200"/>
              <w:jc w:val="left"/>
              <w:rPr>
                <w:rFonts w:ascii="Times New Roman" w:hAnsi="Times New Roman" w:eastAsia="仿宋_GB2312"/>
                <w:kern w:val="0"/>
                <w:szCs w:val="21"/>
              </w:rPr>
            </w:pPr>
            <w:r>
              <w:rPr>
                <w:rFonts w:ascii="Times New Roman" w:hAnsi="Times New Roman" w:eastAsia="仿宋_GB2312"/>
                <w:kern w:val="0"/>
                <w:szCs w:val="21"/>
              </w:rPr>
              <w:t>我公司</w:t>
            </w:r>
            <w:r>
              <w:rPr>
                <w:rFonts w:ascii="Times New Roman" w:hAnsi="Times New Roman" w:eastAsia="仿宋_GB2312"/>
                <w:kern w:val="0"/>
                <w:szCs w:val="21"/>
                <w:u w:val="single"/>
              </w:rPr>
              <w:t xml:space="preserve">                         </w:t>
            </w:r>
            <w:r>
              <w:rPr>
                <w:rFonts w:ascii="Times New Roman" w:hAnsi="Times New Roman" w:eastAsia="仿宋_GB2312"/>
                <w:kern w:val="0"/>
                <w:szCs w:val="21"/>
              </w:rPr>
              <w:t>（企业名称）作为申报主体参</w:t>
            </w:r>
            <w:r>
              <w:rPr>
                <w:rFonts w:hint="eastAsia" w:ascii="Times New Roman" w:hAnsi="Times New Roman" w:eastAsia="仿宋_GB2312"/>
                <w:kern w:val="0"/>
                <w:szCs w:val="21"/>
                <w:lang w:eastAsia="zh-CN"/>
              </w:rPr>
              <w:t>评“粤妆名企”</w:t>
            </w:r>
            <w:r>
              <w:rPr>
                <w:rFonts w:ascii="Times New Roman" w:hAnsi="Times New Roman" w:eastAsia="仿宋_GB2312"/>
                <w:kern w:val="0"/>
                <w:szCs w:val="21"/>
              </w:rPr>
              <w:t>，现作出以下承诺：</w:t>
            </w:r>
          </w:p>
          <w:p w14:paraId="551DEF74">
            <w:pPr>
              <w:spacing w:line="300" w:lineRule="exact"/>
              <w:ind w:firstLine="420" w:firstLineChars="200"/>
              <w:jc w:val="left"/>
              <w:rPr>
                <w:rFonts w:ascii="Times New Roman" w:hAnsi="Times New Roman" w:eastAsia="仿宋_GB2312"/>
                <w:kern w:val="0"/>
                <w:szCs w:val="21"/>
              </w:rPr>
            </w:pPr>
            <w:r>
              <w:rPr>
                <w:rFonts w:ascii="Times New Roman" w:hAnsi="Times New Roman" w:eastAsia="仿宋_GB2312"/>
                <w:kern w:val="0"/>
                <w:szCs w:val="21"/>
              </w:rPr>
              <w:t>一、我公司知晓，提交《202</w:t>
            </w:r>
            <w:r>
              <w:rPr>
                <w:rFonts w:hint="eastAsia" w:ascii="Times New Roman" w:hAnsi="Times New Roman" w:eastAsia="仿宋_GB2312"/>
                <w:kern w:val="0"/>
                <w:szCs w:val="21"/>
              </w:rPr>
              <w:t>5</w:t>
            </w:r>
            <w:r>
              <w:rPr>
                <w:rFonts w:ascii="Times New Roman" w:hAnsi="Times New Roman" w:eastAsia="仿宋_GB2312"/>
                <w:kern w:val="0"/>
                <w:szCs w:val="21"/>
              </w:rPr>
              <w:t>年度</w:t>
            </w:r>
            <w:r>
              <w:rPr>
                <w:rFonts w:hint="eastAsia" w:ascii="Times New Roman" w:hAnsi="Times New Roman" w:eastAsia="仿宋_GB2312"/>
                <w:kern w:val="0"/>
                <w:szCs w:val="21"/>
                <w:lang w:eastAsia="zh-CN"/>
              </w:rPr>
              <w:t>“粤妆名企”</w:t>
            </w:r>
            <w:r>
              <w:rPr>
                <w:rFonts w:ascii="Times New Roman" w:hAnsi="Times New Roman" w:eastAsia="仿宋_GB2312"/>
                <w:kern w:val="0"/>
                <w:szCs w:val="21"/>
              </w:rPr>
              <w:t>评定申报书》即表示同意接受</w:t>
            </w:r>
            <w:r>
              <w:rPr>
                <w:rFonts w:hint="eastAsia" w:ascii="Times New Roman" w:hAnsi="Times New Roman" w:eastAsia="仿宋_GB2312"/>
                <w:kern w:val="0"/>
                <w:szCs w:val="21"/>
                <w:lang w:val="en-US" w:eastAsia="zh-CN"/>
              </w:rPr>
              <w:t>T/GDMPAS002-2025</w:t>
            </w:r>
            <w:r>
              <w:rPr>
                <w:rFonts w:ascii="Times New Roman" w:hAnsi="Times New Roman" w:eastAsia="仿宋_GB2312"/>
                <w:kern w:val="0"/>
                <w:szCs w:val="21"/>
              </w:rPr>
              <w:t>《</w:t>
            </w:r>
            <w:r>
              <w:rPr>
                <w:rFonts w:hint="eastAsia" w:ascii="Times New Roman" w:hAnsi="Times New Roman" w:eastAsia="仿宋_GB2312"/>
                <w:kern w:val="0"/>
                <w:szCs w:val="21"/>
                <w:lang w:eastAsia="zh-CN"/>
              </w:rPr>
              <w:t>粤妆名企评定规则</w:t>
            </w:r>
            <w:r>
              <w:rPr>
                <w:rFonts w:ascii="Times New Roman" w:hAnsi="Times New Roman" w:eastAsia="仿宋_GB2312"/>
                <w:kern w:val="0"/>
                <w:szCs w:val="21"/>
              </w:rPr>
              <w:t>》的</w:t>
            </w:r>
            <w:r>
              <w:rPr>
                <w:rFonts w:hint="eastAsia" w:ascii="Times New Roman" w:hAnsi="Times New Roman" w:eastAsia="仿宋_GB2312"/>
                <w:kern w:val="0"/>
                <w:szCs w:val="21"/>
              </w:rPr>
              <w:t>条款约束</w:t>
            </w:r>
            <w:r>
              <w:rPr>
                <w:rFonts w:ascii="Times New Roman" w:hAnsi="Times New Roman" w:eastAsia="仿宋_GB2312"/>
                <w:kern w:val="0"/>
                <w:szCs w:val="21"/>
              </w:rPr>
              <w:t>。</w:t>
            </w:r>
          </w:p>
          <w:p w14:paraId="04809AE2">
            <w:pPr>
              <w:spacing w:line="300" w:lineRule="exact"/>
              <w:ind w:firstLine="420" w:firstLineChars="200"/>
              <w:jc w:val="left"/>
              <w:rPr>
                <w:rFonts w:hint="eastAsia" w:ascii="Times New Roman" w:hAnsi="Times New Roman" w:eastAsia="仿宋_GB2312"/>
                <w:kern w:val="0"/>
                <w:szCs w:val="21"/>
                <w:lang w:eastAsia="zh-CN"/>
              </w:rPr>
            </w:pPr>
            <w:r>
              <w:rPr>
                <w:rFonts w:ascii="Times New Roman" w:hAnsi="Times New Roman" w:eastAsia="仿宋_GB2312"/>
                <w:kern w:val="0"/>
                <w:szCs w:val="21"/>
              </w:rPr>
              <w:t>二、</w:t>
            </w:r>
            <w:r>
              <w:rPr>
                <w:rFonts w:hint="eastAsia" w:ascii="Times New Roman" w:hAnsi="Times New Roman" w:eastAsia="仿宋_GB2312"/>
                <w:kern w:val="0"/>
                <w:szCs w:val="21"/>
                <w:lang w:eastAsia="zh-CN"/>
              </w:rPr>
              <w:t>我公司</w:t>
            </w:r>
            <w:r>
              <w:rPr>
                <w:rFonts w:hint="default" w:ascii="Times New Roman" w:hAnsi="Times New Roman" w:eastAsia="仿宋_GB2312"/>
                <w:kern w:val="0"/>
                <w:szCs w:val="21"/>
              </w:rPr>
              <w:t>近三年内不存在</w:t>
            </w:r>
            <w:r>
              <w:rPr>
                <w:rFonts w:hint="default" w:ascii="Times New Roman" w:hAnsi="Times New Roman" w:eastAsia="仿宋_GB2312"/>
                <w:kern w:val="0"/>
                <w:szCs w:val="21"/>
                <w:lang w:eastAsia="zh-CN"/>
              </w:rPr>
              <w:t>《化妆品监督管理条例》规定的违法行为</w:t>
            </w:r>
            <w:r>
              <w:rPr>
                <w:rFonts w:hint="eastAsia" w:ascii="Times New Roman" w:hAnsi="Times New Roman" w:eastAsia="仿宋_GB2312"/>
                <w:kern w:val="0"/>
                <w:szCs w:val="21"/>
                <w:lang w:eastAsia="zh-CN"/>
              </w:rPr>
              <w:t>。如我公司近三年内存在以下情形，愿意如实提交相关证明材料：</w:t>
            </w:r>
          </w:p>
          <w:p w14:paraId="5F9A70EF">
            <w:pPr>
              <w:spacing w:line="300" w:lineRule="exact"/>
              <w:ind w:firstLine="420" w:firstLineChars="200"/>
              <w:jc w:val="left"/>
              <w:rPr>
                <w:rFonts w:hint="default" w:ascii="Times New Roman" w:hAnsi="Times New Roman" w:eastAsia="仿宋_GB2312"/>
                <w:kern w:val="0"/>
                <w:szCs w:val="21"/>
                <w:lang w:eastAsia="zh-CN"/>
              </w:rPr>
            </w:pPr>
            <w:r>
              <w:rPr>
                <w:rFonts w:hint="eastAsia" w:ascii="Times New Roman" w:hAnsi="Times New Roman" w:eastAsia="仿宋_GB2312"/>
                <w:kern w:val="0"/>
                <w:szCs w:val="21"/>
                <w:lang w:val="en-US" w:eastAsia="zh-CN"/>
              </w:rPr>
              <w:t>（一）</w:t>
            </w:r>
            <w:r>
              <w:rPr>
                <w:rFonts w:hint="eastAsia" w:ascii="Times New Roman" w:hAnsi="Times New Roman" w:eastAsia="仿宋_GB2312"/>
                <w:kern w:val="0"/>
                <w:szCs w:val="21"/>
                <w:lang w:eastAsia="zh-CN"/>
              </w:rPr>
              <w:t>根据《化妆品监督管理条例》第六十一条规定，</w:t>
            </w:r>
            <w:r>
              <w:rPr>
                <w:rFonts w:hint="default" w:ascii="Times New Roman" w:hAnsi="Times New Roman" w:eastAsia="仿宋_GB2312"/>
                <w:kern w:val="0"/>
                <w:szCs w:val="21"/>
                <w:lang w:eastAsia="zh-CN"/>
              </w:rPr>
              <w:t>企业生产的化妆品标签存在瑕疵但不影响质量安全且不会对消费者造成误导的，</w:t>
            </w:r>
            <w:r>
              <w:rPr>
                <w:rFonts w:hint="eastAsia" w:ascii="Times New Roman" w:hAnsi="Times New Roman" w:eastAsia="仿宋_GB2312"/>
                <w:kern w:val="0"/>
                <w:szCs w:val="21"/>
                <w:lang w:eastAsia="zh-CN"/>
              </w:rPr>
              <w:t>企业已按要求改正的</w:t>
            </w:r>
            <w:r>
              <w:rPr>
                <w:rFonts w:hint="default" w:ascii="Times New Roman" w:hAnsi="Times New Roman" w:eastAsia="仿宋_GB2312"/>
                <w:kern w:val="0"/>
                <w:szCs w:val="21"/>
                <w:lang w:eastAsia="zh-CN"/>
              </w:rPr>
              <w:t>。</w:t>
            </w:r>
          </w:p>
          <w:p w14:paraId="4211F986">
            <w:pPr>
              <w:spacing w:line="300" w:lineRule="exact"/>
              <w:ind w:firstLine="420" w:firstLineChars="200"/>
              <w:jc w:val="left"/>
              <w:rPr>
                <w:rFonts w:hint="default" w:ascii="Times New Roman" w:hAnsi="Times New Roman" w:eastAsia="仿宋_GB2312"/>
                <w:kern w:val="0"/>
                <w:szCs w:val="21"/>
              </w:rPr>
            </w:pPr>
            <w:r>
              <w:rPr>
                <w:rFonts w:hint="eastAsia" w:ascii="Times New Roman" w:hAnsi="Times New Roman" w:eastAsia="仿宋_GB2312"/>
                <w:kern w:val="0"/>
                <w:szCs w:val="21"/>
                <w:lang w:val="en-US" w:eastAsia="zh-CN"/>
              </w:rPr>
              <w:t>（二）</w:t>
            </w:r>
            <w:r>
              <w:rPr>
                <w:rFonts w:hint="default" w:ascii="Times New Roman" w:hAnsi="Times New Roman" w:eastAsia="仿宋_GB2312"/>
                <w:kern w:val="0"/>
                <w:szCs w:val="21"/>
                <w:lang w:eastAsia="zh-CN"/>
              </w:rPr>
              <w:t>符合</w:t>
            </w:r>
            <w:r>
              <w:rPr>
                <w:rFonts w:hint="default" w:ascii="Times New Roman" w:hAnsi="Times New Roman" w:eastAsia="仿宋_GB2312"/>
                <w:kern w:val="0"/>
                <w:szCs w:val="21"/>
              </w:rPr>
              <w:t>《中华人民共和国行政处罚法》第三十三条</w:t>
            </w:r>
            <w:r>
              <w:rPr>
                <w:rFonts w:hint="default" w:ascii="Times New Roman" w:hAnsi="Times New Roman" w:eastAsia="仿宋_GB2312"/>
                <w:kern w:val="0"/>
                <w:szCs w:val="21"/>
                <w:lang w:eastAsia="zh-CN"/>
              </w:rPr>
              <w:t>规定的</w:t>
            </w:r>
            <w:r>
              <w:rPr>
                <w:rFonts w:hint="eastAsia" w:ascii="Times New Roman" w:hAnsi="Times New Roman" w:eastAsia="仿宋_GB2312"/>
                <w:kern w:val="0"/>
                <w:szCs w:val="21"/>
                <w:lang w:val="en-US" w:eastAsia="zh-CN"/>
              </w:rPr>
              <w:t>不予行政处罚的</w:t>
            </w:r>
            <w:r>
              <w:rPr>
                <w:rFonts w:hint="default" w:ascii="Times New Roman" w:hAnsi="Times New Roman" w:eastAsia="仿宋_GB2312"/>
                <w:kern w:val="0"/>
                <w:szCs w:val="21"/>
                <w:lang w:eastAsia="zh-CN"/>
              </w:rPr>
              <w:t>行为，企业可以提供充分证据的。</w:t>
            </w:r>
          </w:p>
          <w:p w14:paraId="01D9EA11">
            <w:pPr>
              <w:spacing w:line="300" w:lineRule="exact"/>
              <w:ind w:firstLine="420" w:firstLineChars="200"/>
              <w:jc w:val="left"/>
              <w:rPr>
                <w:rFonts w:hint="eastAsia" w:ascii="Times New Roman" w:hAnsi="Times New Roman" w:eastAsia="仿宋_GB2312"/>
                <w:kern w:val="0"/>
                <w:szCs w:val="21"/>
                <w:lang w:eastAsia="zh-CN"/>
              </w:rPr>
            </w:pPr>
            <w:r>
              <w:rPr>
                <w:rFonts w:ascii="Times New Roman" w:hAnsi="Times New Roman" w:eastAsia="仿宋_GB2312"/>
                <w:kern w:val="0"/>
                <w:szCs w:val="21"/>
              </w:rPr>
              <w:t>三、如我公司获评为</w:t>
            </w:r>
            <w:r>
              <w:rPr>
                <w:rFonts w:hint="eastAsia" w:ascii="Times New Roman" w:hAnsi="Times New Roman" w:eastAsia="仿宋_GB2312"/>
                <w:kern w:val="0"/>
                <w:szCs w:val="21"/>
              </w:rPr>
              <w:t>“粤妆</w:t>
            </w:r>
            <w:r>
              <w:rPr>
                <w:rFonts w:hint="eastAsia" w:ascii="Times New Roman" w:hAnsi="Times New Roman" w:eastAsia="仿宋_GB2312"/>
                <w:kern w:val="0"/>
                <w:szCs w:val="21"/>
                <w:lang w:eastAsia="zh-CN"/>
              </w:rPr>
              <w:t>名企</w:t>
            </w:r>
            <w:r>
              <w:rPr>
                <w:rFonts w:hint="eastAsia" w:ascii="Times New Roman" w:hAnsi="Times New Roman" w:eastAsia="仿宋_GB2312"/>
                <w:kern w:val="0"/>
                <w:szCs w:val="21"/>
              </w:rPr>
              <w:t>”</w:t>
            </w:r>
            <w:r>
              <w:rPr>
                <w:rFonts w:ascii="Times New Roman" w:hAnsi="Times New Roman" w:eastAsia="仿宋_GB2312"/>
                <w:kern w:val="0"/>
                <w:szCs w:val="21"/>
              </w:rPr>
              <w:t>，承诺严格遵守国家相关法律法规，</w:t>
            </w:r>
            <w:r>
              <w:rPr>
                <w:rFonts w:hint="eastAsia" w:ascii="Times New Roman" w:hAnsi="Times New Roman" w:eastAsia="仿宋_GB2312"/>
                <w:kern w:val="0"/>
                <w:szCs w:val="21"/>
                <w:lang w:eastAsia="zh-CN"/>
              </w:rPr>
              <w:t>保证公司管理运行符合《粤妆名企评定规则》要求</w:t>
            </w:r>
            <w:r>
              <w:rPr>
                <w:rFonts w:ascii="Times New Roman" w:hAnsi="Times New Roman" w:eastAsia="仿宋_GB2312"/>
                <w:kern w:val="0"/>
                <w:szCs w:val="21"/>
              </w:rPr>
              <w:t>，并愿意接受主办方检查、审核，如出现</w:t>
            </w:r>
            <w:r>
              <w:rPr>
                <w:rFonts w:hint="default" w:ascii="Times New Roman" w:hAnsi="Times New Roman" w:eastAsia="仿宋_GB2312"/>
                <w:kern w:val="0"/>
                <w:szCs w:val="21"/>
                <w:lang w:eastAsia="zh-CN"/>
              </w:rPr>
              <w:t>《化妆品监督管理条例》第五十九条、第六十条、第六十一条规定的违法行为</w:t>
            </w:r>
            <w:r>
              <w:rPr>
                <w:rFonts w:ascii="Times New Roman" w:hAnsi="Times New Roman" w:eastAsia="仿宋_GB2312"/>
                <w:kern w:val="0"/>
                <w:szCs w:val="21"/>
              </w:rPr>
              <w:t>，愿意接受撤销证书、公告并承担一切责任</w:t>
            </w:r>
            <w:r>
              <w:rPr>
                <w:rFonts w:hint="eastAsia" w:ascii="Times New Roman" w:hAnsi="Times New Roman" w:eastAsia="仿宋_GB2312"/>
                <w:kern w:val="0"/>
                <w:szCs w:val="21"/>
                <w:lang w:eastAsia="zh-CN"/>
              </w:rPr>
              <w:t>。</w:t>
            </w:r>
          </w:p>
          <w:p w14:paraId="7E1CE5EE">
            <w:pPr>
              <w:spacing w:line="300" w:lineRule="exact"/>
              <w:ind w:firstLine="420" w:firstLineChars="200"/>
              <w:jc w:val="left"/>
              <w:rPr>
                <w:rFonts w:ascii="Times New Roman" w:hAnsi="Times New Roman" w:eastAsia="仿宋_GB2312"/>
                <w:kern w:val="0"/>
                <w:szCs w:val="21"/>
              </w:rPr>
            </w:pPr>
            <w:r>
              <w:rPr>
                <w:rFonts w:ascii="Times New Roman" w:hAnsi="Times New Roman" w:eastAsia="仿宋_GB2312"/>
                <w:kern w:val="0"/>
                <w:szCs w:val="21"/>
              </w:rPr>
              <w:t>四、我公司提交的</w:t>
            </w:r>
            <w:r>
              <w:rPr>
                <w:rFonts w:hint="eastAsia" w:ascii="Times New Roman" w:hAnsi="Times New Roman" w:eastAsia="仿宋_GB2312"/>
                <w:kern w:val="0"/>
                <w:szCs w:val="21"/>
                <w:lang w:eastAsia="zh-CN"/>
              </w:rPr>
              <w:t>“粤妆名企”</w:t>
            </w:r>
            <w:r>
              <w:rPr>
                <w:rFonts w:ascii="Times New Roman" w:hAnsi="Times New Roman" w:eastAsia="仿宋_GB2312"/>
                <w:kern w:val="0"/>
                <w:szCs w:val="21"/>
              </w:rPr>
              <w:t>申报书全部真实，如有虚假、隐瞒，愿意接受撤销证书</w:t>
            </w:r>
            <w:r>
              <w:rPr>
                <w:rFonts w:hint="eastAsia" w:ascii="Times New Roman" w:hAnsi="Times New Roman" w:eastAsia="仿宋_GB2312"/>
                <w:kern w:val="0"/>
                <w:szCs w:val="21"/>
                <w:lang w:eastAsia="zh-CN"/>
              </w:rPr>
              <w:t>、公告</w:t>
            </w:r>
            <w:r>
              <w:rPr>
                <w:rFonts w:ascii="Times New Roman" w:hAnsi="Times New Roman" w:eastAsia="仿宋_GB2312"/>
                <w:kern w:val="0"/>
                <w:szCs w:val="21"/>
              </w:rPr>
              <w:t>等处理措施，并承担一切责任。</w:t>
            </w:r>
          </w:p>
          <w:p w14:paraId="3961C099">
            <w:pPr>
              <w:spacing w:line="300" w:lineRule="exact"/>
              <w:jc w:val="left"/>
              <w:rPr>
                <w:rFonts w:ascii="Times New Roman" w:hAnsi="Times New Roman" w:eastAsia="仿宋_GB2312"/>
                <w:kern w:val="0"/>
                <w:szCs w:val="21"/>
              </w:rPr>
            </w:pPr>
          </w:p>
          <w:p w14:paraId="7043F872">
            <w:pPr>
              <w:spacing w:line="300" w:lineRule="exact"/>
              <w:jc w:val="left"/>
              <w:rPr>
                <w:rFonts w:hint="default" w:ascii="Times New Roman" w:hAnsi="Times New Roman" w:eastAsia="仿宋_GB2312"/>
                <w:kern w:val="0"/>
                <w:szCs w:val="21"/>
                <w:lang w:val="en-US" w:eastAsia="zh-CN"/>
              </w:rPr>
            </w:pPr>
            <w:r>
              <w:rPr>
                <w:rFonts w:hint="eastAsia" w:ascii="Times New Roman" w:hAnsi="Times New Roman" w:eastAsia="仿宋_GB2312"/>
                <w:kern w:val="0"/>
                <w:szCs w:val="21"/>
                <w:lang w:val="en-US" w:eastAsia="zh-CN"/>
              </w:rPr>
              <w:t xml:space="preserve">  </w:t>
            </w:r>
          </w:p>
          <w:p w14:paraId="1DF4C92A">
            <w:pPr>
              <w:spacing w:line="300" w:lineRule="exact"/>
              <w:ind w:firstLine="420" w:firstLineChars="200"/>
              <w:jc w:val="left"/>
              <w:rPr>
                <w:rFonts w:ascii="Times New Roman" w:hAnsi="Times New Roman" w:eastAsia="仿宋_GB2312"/>
                <w:kern w:val="0"/>
                <w:szCs w:val="21"/>
              </w:rPr>
            </w:pPr>
            <w:r>
              <w:rPr>
                <w:rFonts w:ascii="Times New Roman" w:hAnsi="Times New Roman" w:eastAsia="仿宋_GB2312"/>
                <w:kern w:val="0"/>
                <w:szCs w:val="21"/>
              </w:rPr>
              <w:t>承诺单位（盖章）</w:t>
            </w:r>
            <w:r>
              <w:rPr>
                <w:rFonts w:hint="eastAsia" w:ascii="Times New Roman" w:hAnsi="Times New Roman" w:eastAsia="仿宋_GB2312"/>
                <w:kern w:val="0"/>
                <w:szCs w:val="21"/>
                <w:lang w:val="en-US" w:eastAsia="zh-CN"/>
              </w:rPr>
              <w:t xml:space="preserve">                      </w:t>
            </w:r>
            <w:r>
              <w:rPr>
                <w:rFonts w:ascii="Times New Roman" w:hAnsi="Times New Roman" w:eastAsia="仿宋_GB2312"/>
                <w:kern w:val="0"/>
                <w:szCs w:val="21"/>
              </w:rPr>
              <w:t>法人代表签</w:t>
            </w:r>
            <w:r>
              <w:rPr>
                <w:rFonts w:hint="eastAsia" w:ascii="Times New Roman" w:hAnsi="Times New Roman" w:eastAsia="仿宋_GB2312"/>
                <w:kern w:val="0"/>
                <w:szCs w:val="21"/>
                <w:lang w:eastAsia="zh-CN"/>
              </w:rPr>
              <w:t>章</w:t>
            </w:r>
            <w:r>
              <w:rPr>
                <w:rFonts w:ascii="Times New Roman" w:hAnsi="Times New Roman" w:eastAsia="仿宋_GB2312"/>
                <w:kern w:val="0"/>
                <w:szCs w:val="21"/>
              </w:rPr>
              <w:t>：</w:t>
            </w:r>
          </w:p>
          <w:p w14:paraId="482216F0">
            <w:pPr>
              <w:spacing w:line="300" w:lineRule="exact"/>
              <w:jc w:val="left"/>
              <w:rPr>
                <w:rFonts w:ascii="Times New Roman" w:hAnsi="Times New Roman" w:eastAsia="仿宋_GB2312"/>
                <w:kern w:val="0"/>
                <w:szCs w:val="21"/>
              </w:rPr>
            </w:pPr>
          </w:p>
          <w:p w14:paraId="07278D52">
            <w:pPr>
              <w:spacing w:line="300" w:lineRule="exact"/>
              <w:ind w:firstLine="4410" w:firstLineChars="2100"/>
              <w:jc w:val="left"/>
              <w:rPr>
                <w:rFonts w:ascii="Times New Roman" w:hAnsi="Times New Roman" w:eastAsia="仿宋_GB2312"/>
                <w:kern w:val="0"/>
                <w:szCs w:val="21"/>
              </w:rPr>
            </w:pPr>
            <w:r>
              <w:rPr>
                <w:rFonts w:ascii="Times New Roman" w:hAnsi="Times New Roman" w:eastAsia="仿宋_GB2312"/>
                <w:kern w:val="0"/>
                <w:szCs w:val="21"/>
              </w:rPr>
              <w:t>日        期：</w:t>
            </w:r>
          </w:p>
        </w:tc>
      </w:tr>
    </w:tbl>
    <w:p w14:paraId="69AE6D7E">
      <w:pPr>
        <w:pStyle w:val="4"/>
        <w:spacing w:before="0" w:after="0" w:line="560" w:lineRule="exact"/>
        <w:rPr>
          <w:rFonts w:ascii="Times New Roman" w:hAnsi="Times New Roman" w:eastAsia="黑体"/>
        </w:rPr>
      </w:pPr>
      <w:bookmarkStart w:id="150" w:name="_Toc31996"/>
      <w:bookmarkStart w:id="151" w:name="_Toc27587"/>
      <w:bookmarkStart w:id="152" w:name="_Toc162358999"/>
      <w:bookmarkStart w:id="153" w:name="_Toc141370886"/>
      <w:bookmarkStart w:id="154" w:name="_Toc141432502"/>
      <w:bookmarkStart w:id="155" w:name="_Toc17333"/>
      <w:bookmarkStart w:id="156" w:name="_Toc19660"/>
      <w:bookmarkStart w:id="157" w:name="_Toc23646"/>
      <w:bookmarkStart w:id="158" w:name="_Toc19803"/>
      <w:bookmarkStart w:id="159" w:name="_Toc25624"/>
      <w:bookmarkStart w:id="160" w:name="_Toc27694"/>
      <w:bookmarkStart w:id="161" w:name="_Toc29645"/>
      <w:bookmarkStart w:id="162" w:name="_Toc24990"/>
      <w:bookmarkStart w:id="163" w:name="_Toc114424071"/>
      <w:r>
        <w:rPr>
          <w:rFonts w:ascii="Times New Roman" w:hAnsi="Times New Roman" w:eastAsia="黑体"/>
        </w:rPr>
        <w:t>二、申报主体资格证明材料</w:t>
      </w:r>
      <w:bookmarkEnd w:id="150"/>
      <w:bookmarkEnd w:id="151"/>
      <w:bookmarkEnd w:id="152"/>
      <w:bookmarkEnd w:id="153"/>
      <w:bookmarkEnd w:id="154"/>
      <w:bookmarkEnd w:id="155"/>
      <w:bookmarkEnd w:id="156"/>
      <w:bookmarkEnd w:id="157"/>
    </w:p>
    <w:p w14:paraId="692805A4">
      <w:pPr>
        <w:rPr>
          <w:rFonts w:ascii="Times New Roman" w:hAnsi="Times New Roman" w:eastAsia="楷体_GB2312"/>
          <w:sz w:val="32"/>
          <w:szCs w:val="32"/>
        </w:rPr>
      </w:pPr>
      <w:bookmarkStart w:id="164" w:name="_Toc141370887"/>
      <w:bookmarkStart w:id="165" w:name="_Toc141432503"/>
    </w:p>
    <w:p w14:paraId="63AB5E34">
      <w:pPr>
        <w:ind w:firstLine="640" w:firstLineChars="200"/>
        <w:rPr>
          <w:rFonts w:ascii="Times New Roman" w:hAnsi="Times New Roman" w:eastAsia="楷体_GB2312"/>
          <w:sz w:val="32"/>
          <w:szCs w:val="32"/>
        </w:rPr>
      </w:pPr>
      <w:r>
        <w:rPr>
          <w:rFonts w:ascii="Times New Roman" w:hAnsi="Times New Roman" w:eastAsia="楷体_GB2312"/>
          <w:sz w:val="32"/>
          <w:szCs w:val="32"/>
        </w:rPr>
        <w:t>（一）营业执照副本复印件</w:t>
      </w:r>
      <w:bookmarkEnd w:id="164"/>
      <w:bookmarkEnd w:id="165"/>
    </w:p>
    <w:p w14:paraId="4049CC27">
      <w:pPr>
        <w:ind w:firstLine="560" w:firstLineChars="200"/>
        <w:rPr>
          <w:rFonts w:hint="eastAsia" w:ascii="Times New Roman" w:hAnsi="Times New Roman" w:eastAsia="楷体_GB2312"/>
          <w:sz w:val="28"/>
          <w:szCs w:val="28"/>
          <w:lang w:val="en-US" w:eastAsia="zh-CN"/>
        </w:rPr>
      </w:pPr>
      <w:r>
        <w:rPr>
          <w:rFonts w:hint="eastAsia" w:ascii="Times New Roman" w:hAnsi="Times New Roman" w:eastAsia="楷体_GB2312"/>
          <w:sz w:val="28"/>
          <w:szCs w:val="28"/>
          <w:lang w:val="en-US" w:eastAsia="zh-CN"/>
        </w:rPr>
        <w:t>（将证件复印于下方，每一页放一页证件，以清晰可辨识为宜。下同）</w:t>
      </w:r>
    </w:p>
    <w:p w14:paraId="71655CD2">
      <w:pPr>
        <w:ind w:firstLine="640" w:firstLineChars="200"/>
        <w:rPr>
          <w:rFonts w:ascii="Times New Roman" w:hAnsi="Times New Roman" w:eastAsia="楷体_GB2312"/>
          <w:sz w:val="32"/>
          <w:szCs w:val="32"/>
        </w:rPr>
      </w:pPr>
    </w:p>
    <w:p w14:paraId="6A29D725">
      <w:pPr>
        <w:ind w:firstLine="640" w:firstLineChars="200"/>
        <w:rPr>
          <w:rFonts w:ascii="Times New Roman" w:hAnsi="Times New Roman" w:eastAsia="楷体_GB2312"/>
          <w:sz w:val="32"/>
          <w:szCs w:val="32"/>
        </w:rPr>
      </w:pPr>
      <w:bookmarkStart w:id="166" w:name="_Toc141370888"/>
      <w:bookmarkStart w:id="167" w:name="_Toc141432504"/>
      <w:r>
        <w:rPr>
          <w:rFonts w:hint="eastAsia" w:ascii="Times New Roman" w:hAnsi="Times New Roman" w:eastAsia="楷体_GB2312"/>
          <w:sz w:val="32"/>
          <w:szCs w:val="32"/>
          <w:lang w:eastAsia="zh-CN"/>
        </w:rPr>
        <w:t>（二）</w:t>
      </w:r>
      <w:r>
        <w:rPr>
          <w:rFonts w:ascii="Times New Roman" w:hAnsi="Times New Roman" w:eastAsia="楷体_GB2312"/>
          <w:sz w:val="32"/>
          <w:szCs w:val="32"/>
        </w:rPr>
        <w:t>生产许可证复印件</w:t>
      </w:r>
      <w:bookmarkEnd w:id="166"/>
      <w:bookmarkEnd w:id="167"/>
    </w:p>
    <w:p w14:paraId="2CBC3BA5">
      <w:pPr>
        <w:numPr>
          <w:ilvl w:val="0"/>
          <w:numId w:val="0"/>
        </w:numPr>
        <w:rPr>
          <w:rFonts w:ascii="Times New Roman" w:hAnsi="Times New Roman" w:eastAsia="楷体_GB2312"/>
          <w:sz w:val="32"/>
          <w:szCs w:val="32"/>
        </w:rPr>
      </w:pPr>
    </w:p>
    <w:p w14:paraId="7E0F6D4E">
      <w:pPr>
        <w:ind w:firstLine="640" w:firstLineChars="200"/>
        <w:rPr>
          <w:rFonts w:hint="eastAsia" w:ascii="Times New Roman" w:hAnsi="Times New Roman" w:eastAsia="楷体_GB2312"/>
          <w:sz w:val="32"/>
          <w:szCs w:val="32"/>
          <w:lang w:eastAsia="zh-CN"/>
        </w:rPr>
      </w:pPr>
      <w:r>
        <w:rPr>
          <w:rFonts w:hint="eastAsia" w:ascii="Times New Roman" w:hAnsi="Times New Roman" w:eastAsia="楷体_GB2312"/>
          <w:sz w:val="32"/>
          <w:szCs w:val="32"/>
          <w:lang w:eastAsia="zh-CN"/>
        </w:rPr>
        <w:t>（三）近三年内监督抽检、监督检查（飞检）情况说明</w:t>
      </w:r>
    </w:p>
    <w:p w14:paraId="72A63160">
      <w:pPr>
        <w:rPr>
          <w:rFonts w:hint="eastAsia" w:ascii="Times New Roman" w:hAnsi="Times New Roman" w:eastAsia="楷体_GB2312"/>
          <w:sz w:val="28"/>
          <w:szCs w:val="28"/>
          <w:lang w:val="en-US" w:eastAsia="zh-CN"/>
        </w:rPr>
      </w:pPr>
      <w:r>
        <w:rPr>
          <w:rFonts w:hint="eastAsia" w:ascii="Times New Roman" w:hAnsi="Times New Roman" w:eastAsia="楷体_GB2312"/>
          <w:sz w:val="28"/>
          <w:szCs w:val="28"/>
          <w:lang w:val="en-US" w:eastAsia="zh-CN"/>
        </w:rPr>
        <w:t xml:space="preserve">    1. 无违法情形</w:t>
      </w:r>
    </w:p>
    <w:p w14:paraId="2F8DE5BA">
      <w:pPr>
        <w:ind w:firstLine="560" w:firstLineChars="200"/>
        <w:rPr>
          <w:rFonts w:hint="eastAsia" w:ascii="Times New Roman" w:hAnsi="Times New Roman" w:eastAsia="楷体_GB2312"/>
          <w:sz w:val="28"/>
          <w:szCs w:val="28"/>
          <w:lang w:val="en-US" w:eastAsia="zh-CN"/>
        </w:rPr>
      </w:pPr>
      <w:r>
        <w:rPr>
          <w:rFonts w:hint="eastAsia" w:ascii="Times New Roman" w:hAnsi="Times New Roman" w:eastAsia="楷体_GB2312"/>
          <w:sz w:val="28"/>
          <w:szCs w:val="28"/>
          <w:lang w:val="en-US" w:eastAsia="zh-CN"/>
        </w:rPr>
        <w:t>近三年内如没有监督抽检不合格、监督检查不符合的情形，只需说明“我公司近三年内如没有监督抽检不合格、监督检查不符合的情形”。</w:t>
      </w:r>
    </w:p>
    <w:p w14:paraId="2E4A35B7">
      <w:pPr>
        <w:ind w:firstLine="560" w:firstLineChars="200"/>
        <w:rPr>
          <w:rFonts w:hint="eastAsia" w:ascii="Times New Roman" w:hAnsi="Times New Roman" w:eastAsia="楷体_GB2312"/>
          <w:sz w:val="28"/>
          <w:szCs w:val="28"/>
          <w:lang w:val="en-US" w:eastAsia="zh-CN"/>
        </w:rPr>
      </w:pPr>
      <w:r>
        <w:rPr>
          <w:rFonts w:hint="eastAsia" w:ascii="Times New Roman" w:hAnsi="Times New Roman" w:eastAsia="楷体_GB2312"/>
          <w:sz w:val="28"/>
          <w:szCs w:val="28"/>
          <w:lang w:val="en-US" w:eastAsia="zh-CN"/>
        </w:rPr>
        <w:t>2. 存在不影响参评的违法情形</w:t>
      </w:r>
    </w:p>
    <w:p w14:paraId="23E25F15">
      <w:pPr>
        <w:ind w:firstLine="560" w:firstLineChars="200"/>
        <w:rPr>
          <w:rFonts w:hint="default" w:ascii="Times New Roman" w:hAnsi="Times New Roman" w:eastAsia="楷体_GB2312"/>
          <w:sz w:val="28"/>
          <w:szCs w:val="28"/>
          <w:lang w:val="en-US" w:eastAsia="zh-CN"/>
        </w:rPr>
      </w:pPr>
      <w:r>
        <w:rPr>
          <w:rFonts w:hint="eastAsia" w:ascii="Times New Roman" w:hAnsi="Times New Roman" w:eastAsia="楷体_GB2312"/>
          <w:sz w:val="28"/>
          <w:szCs w:val="28"/>
          <w:lang w:val="en-US" w:eastAsia="zh-CN"/>
        </w:rPr>
        <w:t>近三年内如有监督抽检、监督检查发现符合以下情形的，需提交充分证明材料：</w:t>
      </w:r>
      <w:r>
        <w:rPr>
          <w:rFonts w:hint="eastAsia" w:ascii="Times New Roman" w:hAnsi="Times New Roman" w:eastAsia="楷体_GB2312"/>
          <w:sz w:val="28"/>
          <w:szCs w:val="28"/>
          <w:lang w:val="en-US" w:eastAsia="zh-CN"/>
        </w:rPr>
        <w:br w:type="textWrapping"/>
      </w:r>
      <w:r>
        <w:rPr>
          <w:rFonts w:hint="eastAsia" w:ascii="Times New Roman" w:hAnsi="Times New Roman" w:eastAsia="楷体_GB2312"/>
          <w:sz w:val="28"/>
          <w:szCs w:val="28"/>
          <w:lang w:val="en-US" w:eastAsia="zh-CN"/>
        </w:rPr>
        <w:t xml:space="preserve">    （1）根据《化妆品监督管理条例》第六十一条规定，</w:t>
      </w:r>
      <w:r>
        <w:rPr>
          <w:rFonts w:hint="default" w:ascii="Times New Roman" w:hAnsi="Times New Roman" w:eastAsia="楷体_GB2312"/>
          <w:sz w:val="28"/>
          <w:szCs w:val="28"/>
          <w:lang w:val="en-US" w:eastAsia="zh-CN"/>
        </w:rPr>
        <w:t>企业生产的化妆品标签存在瑕疵但不影响质量安全且不会对消费者造成误导的，</w:t>
      </w:r>
      <w:r>
        <w:rPr>
          <w:rFonts w:hint="eastAsia" w:ascii="Times New Roman" w:hAnsi="Times New Roman" w:eastAsia="楷体_GB2312"/>
          <w:sz w:val="28"/>
          <w:szCs w:val="28"/>
          <w:lang w:val="en-US" w:eastAsia="zh-CN"/>
        </w:rPr>
        <w:t>企业已按要求改正的</w:t>
      </w:r>
      <w:r>
        <w:rPr>
          <w:rFonts w:hint="default" w:ascii="Times New Roman" w:hAnsi="Times New Roman" w:eastAsia="楷体_GB2312"/>
          <w:sz w:val="28"/>
          <w:szCs w:val="28"/>
          <w:lang w:val="en-US" w:eastAsia="zh-CN"/>
        </w:rPr>
        <w:t>。</w:t>
      </w:r>
    </w:p>
    <w:p w14:paraId="7FFFB394">
      <w:pPr>
        <w:ind w:firstLine="560" w:firstLineChars="200"/>
        <w:rPr>
          <w:rFonts w:hint="default" w:ascii="Times New Roman" w:hAnsi="Times New Roman" w:eastAsia="楷体_GB2312"/>
          <w:sz w:val="28"/>
          <w:szCs w:val="28"/>
          <w:lang w:val="en-US" w:eastAsia="zh-CN"/>
        </w:rPr>
      </w:pPr>
      <w:r>
        <w:rPr>
          <w:rFonts w:hint="eastAsia" w:ascii="Times New Roman" w:hAnsi="Times New Roman" w:eastAsia="楷体_GB2312"/>
          <w:sz w:val="28"/>
          <w:szCs w:val="28"/>
          <w:lang w:val="en-US" w:eastAsia="zh-CN"/>
        </w:rPr>
        <w:t>（2）</w:t>
      </w:r>
      <w:r>
        <w:rPr>
          <w:rFonts w:hint="default" w:ascii="Times New Roman" w:hAnsi="Times New Roman" w:eastAsia="楷体_GB2312"/>
          <w:sz w:val="28"/>
          <w:szCs w:val="28"/>
          <w:lang w:val="en-US" w:eastAsia="zh-CN"/>
        </w:rPr>
        <w:t>符合《中华人民共和国行政处罚法》第三十三条规定的</w:t>
      </w:r>
      <w:r>
        <w:rPr>
          <w:rFonts w:hint="eastAsia" w:ascii="Times New Roman" w:hAnsi="Times New Roman" w:eastAsia="楷体_GB2312"/>
          <w:sz w:val="28"/>
          <w:szCs w:val="28"/>
          <w:lang w:val="en-US" w:eastAsia="zh-CN"/>
        </w:rPr>
        <w:t>不予行政处罚的</w:t>
      </w:r>
      <w:r>
        <w:rPr>
          <w:rFonts w:hint="default" w:ascii="Times New Roman" w:hAnsi="Times New Roman" w:eastAsia="楷体_GB2312"/>
          <w:sz w:val="28"/>
          <w:szCs w:val="28"/>
          <w:lang w:val="en-US" w:eastAsia="zh-CN"/>
        </w:rPr>
        <w:t>行为，企业可以提供充分证据的。</w:t>
      </w:r>
    </w:p>
    <w:p w14:paraId="101C6CE2">
      <w:pPr>
        <w:rPr>
          <w:rFonts w:hint="default" w:ascii="Times New Roman" w:hAnsi="Times New Roman" w:eastAsia="楷体_GB2312"/>
          <w:sz w:val="28"/>
          <w:szCs w:val="28"/>
          <w:lang w:val="en-US" w:eastAsia="zh-CN"/>
        </w:rPr>
      </w:pPr>
    </w:p>
    <w:p w14:paraId="03FD1A69">
      <w:pPr>
        <w:rPr>
          <w:rFonts w:ascii="Times New Roman" w:hAnsi="Times New Roman" w:eastAsia="方正小标宋简体"/>
          <w:sz w:val="44"/>
          <w:szCs w:val="44"/>
        </w:rPr>
      </w:pPr>
      <w:r>
        <w:rPr>
          <w:rFonts w:ascii="Times New Roman" w:hAnsi="Times New Roman" w:eastAsia="黑体"/>
          <w:sz w:val="32"/>
          <w:szCs w:val="32"/>
        </w:rPr>
        <w:br w:type="page"/>
      </w:r>
    </w:p>
    <w:p w14:paraId="1FEAE059">
      <w:pPr>
        <w:rPr>
          <w:rFonts w:ascii="Times New Roman" w:hAnsi="Times New Roman" w:eastAsia="方正小标宋简体"/>
          <w:sz w:val="44"/>
          <w:szCs w:val="44"/>
        </w:rPr>
      </w:pPr>
    </w:p>
    <w:p w14:paraId="10AD84A3">
      <w:pPr>
        <w:rPr>
          <w:rFonts w:ascii="Times New Roman" w:hAnsi="Times New Roman" w:eastAsia="方正小标宋简体"/>
          <w:sz w:val="44"/>
          <w:szCs w:val="44"/>
        </w:rPr>
      </w:pPr>
    </w:p>
    <w:p w14:paraId="06A7E154">
      <w:pPr>
        <w:rPr>
          <w:rFonts w:ascii="Times New Roman" w:hAnsi="Times New Roman" w:eastAsia="方正小标宋简体"/>
          <w:sz w:val="44"/>
          <w:szCs w:val="44"/>
        </w:rPr>
      </w:pPr>
    </w:p>
    <w:p w14:paraId="6BC60D92">
      <w:pPr>
        <w:rPr>
          <w:rFonts w:ascii="Times New Roman" w:hAnsi="Times New Roman" w:eastAsia="方正小标宋简体"/>
          <w:sz w:val="44"/>
          <w:szCs w:val="44"/>
        </w:rPr>
      </w:pPr>
    </w:p>
    <w:p w14:paraId="28038843">
      <w:pPr>
        <w:rPr>
          <w:rFonts w:ascii="Times New Roman" w:hAnsi="Times New Roman" w:eastAsia="方正小标宋简体"/>
          <w:sz w:val="44"/>
          <w:szCs w:val="44"/>
        </w:rPr>
      </w:pPr>
    </w:p>
    <w:p w14:paraId="2A8F2D4F">
      <w:pPr>
        <w:rPr>
          <w:rFonts w:ascii="Times New Roman" w:hAnsi="Times New Roman" w:eastAsia="方正小标宋简体"/>
          <w:sz w:val="44"/>
          <w:szCs w:val="44"/>
        </w:rPr>
      </w:pPr>
    </w:p>
    <w:p w14:paraId="51CA07AA">
      <w:pPr>
        <w:rPr>
          <w:rFonts w:ascii="Times New Roman" w:hAnsi="Times New Roman" w:eastAsia="方正小标宋简体"/>
          <w:sz w:val="44"/>
          <w:szCs w:val="44"/>
        </w:rPr>
      </w:pPr>
    </w:p>
    <w:p w14:paraId="4E94E80A">
      <w:pPr>
        <w:pStyle w:val="3"/>
        <w:spacing w:before="0" w:after="0" w:line="560" w:lineRule="exact"/>
        <w:jc w:val="center"/>
        <w:rPr>
          <w:rFonts w:ascii="Times New Roman" w:hAnsi="Times New Roman" w:eastAsia="黑体" w:cs="Times New Roman"/>
          <w:sz w:val="48"/>
          <w:szCs w:val="48"/>
        </w:rPr>
      </w:pPr>
      <w:bookmarkStart w:id="168" w:name="_Toc18469"/>
      <w:bookmarkStart w:id="169" w:name="_Toc5953"/>
      <w:bookmarkStart w:id="170" w:name="_Toc141432509"/>
      <w:bookmarkStart w:id="171" w:name="_Toc162359001"/>
      <w:bookmarkStart w:id="172" w:name="_Toc141370893"/>
      <w:bookmarkStart w:id="173" w:name="_Toc30189"/>
      <w:bookmarkStart w:id="174" w:name="_Toc26062"/>
      <w:bookmarkStart w:id="175" w:name="_Toc25816"/>
      <w:r>
        <w:rPr>
          <w:rFonts w:ascii="Times New Roman" w:hAnsi="Times New Roman" w:eastAsia="黑体" w:cs="Times New Roman"/>
          <w:sz w:val="48"/>
          <w:szCs w:val="48"/>
        </w:rPr>
        <w:t xml:space="preserve">第二部分  </w:t>
      </w:r>
      <w:r>
        <w:rPr>
          <w:rFonts w:hint="eastAsia" w:ascii="Times New Roman" w:hAnsi="Times New Roman" w:eastAsia="黑体" w:cs="Times New Roman"/>
          <w:sz w:val="48"/>
          <w:szCs w:val="48"/>
          <w:lang w:eastAsia="zh-CN"/>
        </w:rPr>
        <w:t>参评企业</w:t>
      </w:r>
      <w:r>
        <w:rPr>
          <w:rFonts w:ascii="Times New Roman" w:hAnsi="Times New Roman" w:eastAsia="黑体" w:cs="Times New Roman"/>
          <w:sz w:val="48"/>
          <w:szCs w:val="48"/>
        </w:rPr>
        <w:t>证明材料</w:t>
      </w:r>
      <w:bookmarkEnd w:id="168"/>
      <w:bookmarkEnd w:id="169"/>
      <w:bookmarkEnd w:id="170"/>
      <w:bookmarkEnd w:id="171"/>
      <w:bookmarkEnd w:id="172"/>
      <w:bookmarkEnd w:id="173"/>
      <w:bookmarkEnd w:id="174"/>
      <w:bookmarkEnd w:id="175"/>
    </w:p>
    <w:p w14:paraId="419694F6">
      <w:pPr>
        <w:widowControl/>
        <w:jc w:val="left"/>
        <w:rPr>
          <w:rFonts w:ascii="Times New Roman" w:hAnsi="Times New Roman" w:eastAsia="黑体"/>
          <w:sz w:val="28"/>
          <w:szCs w:val="28"/>
        </w:rPr>
      </w:pPr>
      <w:r>
        <w:rPr>
          <w:rFonts w:ascii="Times New Roman" w:hAnsi="Times New Roman" w:eastAsia="黑体"/>
          <w:sz w:val="28"/>
          <w:szCs w:val="28"/>
        </w:rPr>
        <w:br w:type="page"/>
      </w:r>
    </w:p>
    <w:p w14:paraId="17439670">
      <w:pPr>
        <w:pStyle w:val="4"/>
        <w:spacing w:before="0" w:after="0" w:line="560" w:lineRule="exact"/>
        <w:rPr>
          <w:rFonts w:ascii="Times New Roman" w:hAnsi="Times New Roman" w:eastAsia="黑体"/>
        </w:rPr>
        <w:sectPr>
          <w:type w:val="continuous"/>
          <w:pgSz w:w="11906" w:h="16838"/>
          <w:pgMar w:top="2098" w:right="1474" w:bottom="1985" w:left="1588" w:header="851" w:footer="992" w:gutter="0"/>
          <w:cols w:space="425" w:num="1"/>
          <w:docGrid w:type="lines" w:linePitch="312" w:charSpace="0"/>
        </w:sectPr>
      </w:pPr>
      <w:bookmarkStart w:id="176" w:name="_Toc162359003"/>
      <w:bookmarkStart w:id="177" w:name="_Toc141370896"/>
      <w:bookmarkStart w:id="178" w:name="_Toc31610"/>
      <w:bookmarkStart w:id="179" w:name="_Toc31692"/>
      <w:bookmarkStart w:id="180" w:name="_Toc2333"/>
      <w:bookmarkStart w:id="181" w:name="_Toc16875"/>
      <w:bookmarkStart w:id="182" w:name="_Toc22201"/>
      <w:bookmarkStart w:id="183" w:name="_Toc12574"/>
      <w:bookmarkStart w:id="184" w:name="_Toc114424072"/>
      <w:bookmarkStart w:id="185" w:name="_Toc20071"/>
    </w:p>
    <w:p w14:paraId="16EF08DA">
      <w:pPr>
        <w:pStyle w:val="4"/>
        <w:spacing w:before="0" w:after="0" w:line="560" w:lineRule="exact"/>
        <w:rPr>
          <w:rFonts w:ascii="Times New Roman" w:hAnsi="Times New Roman" w:eastAsia="黑体"/>
        </w:rPr>
      </w:pPr>
      <w:bookmarkStart w:id="186" w:name="_Toc29612"/>
      <w:bookmarkStart w:id="187" w:name="_Toc8339"/>
      <w:bookmarkStart w:id="188" w:name="_Toc17588"/>
      <w:bookmarkStart w:id="189" w:name="_Toc12736"/>
      <w:bookmarkStart w:id="190" w:name="_Toc27733"/>
      <w:r>
        <w:rPr>
          <w:rFonts w:hint="eastAsia" w:ascii="Times New Roman" w:hAnsi="Times New Roman" w:eastAsia="黑体"/>
          <w:lang w:eastAsia="zh-CN"/>
        </w:rPr>
        <w:t>一</w:t>
      </w:r>
      <w:r>
        <w:rPr>
          <w:rFonts w:ascii="Times New Roman" w:hAnsi="Times New Roman" w:eastAsia="黑体"/>
        </w:rPr>
        <w:t>、</w:t>
      </w:r>
      <w:r>
        <w:rPr>
          <w:rFonts w:hint="eastAsia" w:ascii="Times New Roman" w:hAnsi="Times New Roman" w:eastAsia="黑体"/>
          <w:lang w:eastAsia="zh-CN"/>
        </w:rPr>
        <w:t>参评企业</w:t>
      </w:r>
      <w:r>
        <w:rPr>
          <w:rFonts w:hint="eastAsia" w:ascii="Times New Roman" w:hAnsi="Times New Roman" w:eastAsia="黑体"/>
        </w:rPr>
        <w:t>概述</w:t>
      </w:r>
      <w:bookmarkEnd w:id="186"/>
      <w:bookmarkEnd w:id="187"/>
      <w:bookmarkEnd w:id="188"/>
      <w:bookmarkEnd w:id="189"/>
      <w:bookmarkEnd w:id="190"/>
    </w:p>
    <w:p w14:paraId="62815ABE">
      <w:pPr>
        <w:ind w:firstLine="560" w:firstLineChars="200"/>
        <w:rPr>
          <w:rFonts w:hint="eastAsia" w:ascii="Times New Roman" w:hAnsi="Times New Roman" w:eastAsia="黑体"/>
          <w:kern w:val="0"/>
          <w:sz w:val="28"/>
          <w:szCs w:val="28"/>
        </w:rPr>
      </w:pPr>
    </w:p>
    <w:p w14:paraId="684CB8E6">
      <w:pPr>
        <w:ind w:firstLine="645"/>
        <w:rPr>
          <w:rFonts w:hint="eastAsia" w:ascii="仿宋_GB2312" w:hAnsi="Times New Roman" w:eastAsia="仿宋_GB2312"/>
          <w:sz w:val="32"/>
          <w:szCs w:val="32"/>
          <w:lang w:eastAsia="zh-CN"/>
        </w:rPr>
      </w:pPr>
      <w:r>
        <w:rPr>
          <w:rFonts w:hint="eastAsia" w:ascii="仿宋_GB2312" w:hAnsi="Times New Roman" w:eastAsia="仿宋_GB2312"/>
          <w:sz w:val="32"/>
          <w:szCs w:val="32"/>
          <w:lang w:val="en-US" w:eastAsia="zh-CN"/>
        </w:rPr>
        <w:t>1.</w:t>
      </w:r>
      <w:r>
        <w:rPr>
          <w:rFonts w:hint="eastAsia" w:ascii="仿宋_GB2312" w:hAnsi="Times New Roman" w:eastAsia="仿宋_GB2312"/>
          <w:sz w:val="32"/>
          <w:szCs w:val="32"/>
          <w:lang w:eastAsia="zh-CN"/>
        </w:rPr>
        <w:t>企业概述用于评审专家了解企业情况。</w:t>
      </w:r>
    </w:p>
    <w:p w14:paraId="6C834E6B">
      <w:pPr>
        <w:ind w:firstLine="645"/>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2.请简要文字概述，尽量采用事实和数据。</w:t>
      </w:r>
    </w:p>
    <w:p w14:paraId="6AAB104A">
      <w:pPr>
        <w:ind w:firstLine="645"/>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3.请对应评定指标一级指标分段，设段落标题。</w:t>
      </w:r>
    </w:p>
    <w:p w14:paraId="4D930886">
      <w:pPr>
        <w:ind w:firstLine="645"/>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4.请突出企业主要/重要特征。</w:t>
      </w:r>
    </w:p>
    <w:p w14:paraId="6C443601">
      <w:pPr>
        <w:ind w:firstLine="645"/>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5.用300－500字进行概述。</w:t>
      </w:r>
    </w:p>
    <w:p w14:paraId="6B335594">
      <w:pPr>
        <w:ind w:firstLine="645"/>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6.格式：标题2号小标宋字体，各段落标题用3号黑体字，正文小三号仿宋gb2312字体。不加粗）</w:t>
      </w:r>
    </w:p>
    <w:p w14:paraId="03A8A3D4">
      <w:pPr>
        <w:ind w:firstLine="645"/>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7. “品牌优势”、“制造优势”、“创新优势”，根据实际申报类别保留或删减。</w:t>
      </w:r>
    </w:p>
    <w:p w14:paraId="58E4B80F">
      <w:pPr>
        <w:ind w:firstLine="645"/>
        <w:rPr>
          <w:rFonts w:hint="default"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8.请将代表企业实力或重要特征的图片作为“参评企业概述”的附件。</w:t>
      </w:r>
    </w:p>
    <w:p w14:paraId="7A2F59A5">
      <w:pPr>
        <w:ind w:firstLine="560" w:firstLineChars="200"/>
        <w:rPr>
          <w:rFonts w:hint="eastAsia" w:ascii="Times New Roman" w:hAnsi="Times New Roman" w:eastAsia="黑体"/>
          <w:kern w:val="0"/>
          <w:sz w:val="28"/>
          <w:szCs w:val="28"/>
          <w:lang w:val="en-US" w:eastAsia="zh-CN"/>
        </w:rPr>
      </w:pPr>
    </w:p>
    <w:p w14:paraId="684EBA65">
      <w:pPr>
        <w:ind w:firstLine="560" w:firstLineChars="200"/>
        <w:rPr>
          <w:rFonts w:hint="default" w:ascii="Times New Roman" w:hAnsi="Times New Roman" w:eastAsia="黑体"/>
          <w:kern w:val="0"/>
          <w:sz w:val="28"/>
          <w:szCs w:val="28"/>
          <w:lang w:val="en-US" w:eastAsia="zh-CN"/>
        </w:rPr>
      </w:pPr>
    </w:p>
    <w:p w14:paraId="2B670C6C">
      <w:pPr>
        <w:rPr>
          <w:rFonts w:ascii="Times New Roman" w:hAnsi="Times New Roman" w:eastAsia="黑体"/>
          <w:kern w:val="0"/>
          <w:sz w:val="28"/>
          <w:szCs w:val="28"/>
        </w:rPr>
      </w:pPr>
      <w:r>
        <w:rPr>
          <w:rFonts w:hint="eastAsia" w:ascii="Times New Roman" w:hAnsi="Times New Roman" w:eastAsia="黑体"/>
          <w:kern w:val="0"/>
          <w:sz w:val="28"/>
          <w:szCs w:val="28"/>
        </w:rPr>
        <w:t>参考格式：</w:t>
      </w:r>
    </w:p>
    <w:p w14:paraId="2B54563D">
      <w:pPr>
        <w:jc w:val="center"/>
        <w:rPr>
          <w:rFonts w:ascii="方正小标宋简体" w:hAnsi="Times New Roman" w:eastAsia="方正小标宋简体"/>
          <w:kern w:val="0"/>
          <w:sz w:val="44"/>
          <w:szCs w:val="44"/>
        </w:rPr>
      </w:pPr>
      <w:r>
        <w:rPr>
          <w:rFonts w:hint="eastAsia" w:ascii="方正小标宋简体" w:hAnsi="Times New Roman" w:eastAsia="方正小标宋简体"/>
          <w:kern w:val="0"/>
          <w:sz w:val="44"/>
          <w:szCs w:val="44"/>
          <w:lang w:eastAsia="zh-CN"/>
        </w:rPr>
        <w:t>参评企业</w:t>
      </w:r>
      <w:r>
        <w:rPr>
          <w:rFonts w:hint="eastAsia" w:ascii="方正小标宋简体" w:hAnsi="Times New Roman" w:eastAsia="方正小标宋简体"/>
          <w:kern w:val="0"/>
          <w:sz w:val="44"/>
          <w:szCs w:val="44"/>
        </w:rPr>
        <w:t>概述</w:t>
      </w:r>
    </w:p>
    <w:p w14:paraId="5D7D352E">
      <w:pPr>
        <w:rPr>
          <w:rFonts w:ascii="仿宋_GB2312" w:hAnsi="Times New Roman" w:eastAsia="仿宋_GB2312"/>
          <w:sz w:val="32"/>
          <w:szCs w:val="32"/>
        </w:rPr>
      </w:pPr>
      <w:r>
        <w:rPr>
          <w:rFonts w:ascii="仿宋_GB2312" w:hAnsi="Times New Roman" w:eastAsia="仿宋_GB2312"/>
          <w:sz w:val="32"/>
          <w:szCs w:val="32"/>
        </w:rPr>
        <w:t xml:space="preserve">    </w:t>
      </w:r>
      <w:r>
        <w:rPr>
          <w:rFonts w:hint="eastAsia" w:ascii="仿宋_GB2312" w:hAnsi="Times New Roman" w:eastAsia="仿宋_GB2312"/>
          <w:sz w:val="32"/>
          <w:szCs w:val="32"/>
        </w:rPr>
        <w:t>我公司…………。主要优势</w:t>
      </w:r>
      <w:r>
        <w:rPr>
          <w:rFonts w:hint="eastAsia" w:ascii="仿宋_GB2312" w:hAnsi="Times New Roman" w:eastAsia="仿宋_GB2312"/>
          <w:sz w:val="32"/>
          <w:szCs w:val="32"/>
          <w:lang w:eastAsia="zh-CN"/>
        </w:rPr>
        <w:t>概述</w:t>
      </w:r>
      <w:r>
        <w:rPr>
          <w:rFonts w:hint="eastAsia" w:ascii="仿宋_GB2312" w:hAnsi="Times New Roman" w:eastAsia="仿宋_GB2312"/>
          <w:sz w:val="32"/>
          <w:szCs w:val="32"/>
        </w:rPr>
        <w:t>如下：</w:t>
      </w:r>
    </w:p>
    <w:p w14:paraId="276E0971">
      <w:pPr>
        <w:rPr>
          <w:rFonts w:hint="eastAsia" w:ascii="黑体" w:hAnsi="黑体" w:eastAsia="黑体"/>
          <w:sz w:val="32"/>
          <w:szCs w:val="32"/>
          <w:lang w:eastAsia="zh-CN"/>
        </w:rPr>
      </w:pPr>
      <w:r>
        <w:rPr>
          <w:rFonts w:hint="eastAsia" w:ascii="黑体" w:hAnsi="黑体" w:eastAsia="黑体"/>
          <w:sz w:val="32"/>
          <w:szCs w:val="32"/>
        </w:rPr>
        <w:t xml:space="preserve">    一、</w:t>
      </w:r>
      <w:r>
        <w:rPr>
          <w:rFonts w:hint="eastAsia" w:ascii="黑体" w:hAnsi="黑体" w:eastAsia="黑体"/>
          <w:sz w:val="32"/>
          <w:szCs w:val="32"/>
          <w:lang w:eastAsia="zh-CN"/>
        </w:rPr>
        <w:t>综合优势（注：对应通用指标）</w:t>
      </w:r>
    </w:p>
    <w:p w14:paraId="7545E2F6">
      <w:pPr>
        <w:ind w:firstLine="645"/>
        <w:rPr>
          <w:rFonts w:hint="eastAsia" w:ascii="仿宋_GB2312" w:hAnsi="Times New Roman" w:eastAsia="仿宋_GB2312"/>
          <w:sz w:val="32"/>
          <w:szCs w:val="32"/>
          <w:lang w:eastAsia="zh-CN"/>
        </w:rPr>
      </w:pPr>
      <w:r>
        <w:rPr>
          <w:rFonts w:hint="eastAsia" w:ascii="仿宋_GB2312" w:hAnsi="Times New Roman" w:eastAsia="仿宋_GB2312"/>
          <w:sz w:val="32"/>
          <w:szCs w:val="32"/>
        </w:rPr>
        <w:t>1.</w:t>
      </w:r>
      <w:r>
        <w:rPr>
          <w:rFonts w:hint="eastAsia" w:ascii="仿宋_GB2312" w:hAnsi="Times New Roman" w:eastAsia="仿宋_GB2312"/>
          <w:sz w:val="32"/>
          <w:szCs w:val="32"/>
          <w:lang w:eastAsia="zh-CN"/>
        </w:rPr>
        <w:t>企业管理力方面</w:t>
      </w:r>
    </w:p>
    <w:p w14:paraId="485EE526">
      <w:pPr>
        <w:ind w:firstLine="645"/>
        <w:rPr>
          <w:rFonts w:ascii="仿宋_GB2312" w:hAnsi="Times New Roman" w:eastAsia="仿宋_GB2312"/>
          <w:sz w:val="32"/>
          <w:szCs w:val="32"/>
        </w:rPr>
      </w:pPr>
      <w:r>
        <w:rPr>
          <w:rFonts w:hint="eastAsia" w:ascii="仿宋_GB2312" w:hAnsi="Times New Roman" w:eastAsia="仿宋_GB2312"/>
          <w:sz w:val="32"/>
          <w:szCs w:val="32"/>
        </w:rPr>
        <w:t>2</w:t>
      </w:r>
      <w:r>
        <w:rPr>
          <w:rFonts w:ascii="仿宋_GB2312" w:hAnsi="Times New Roman" w:eastAsia="仿宋_GB2312"/>
          <w:sz w:val="32"/>
          <w:szCs w:val="32"/>
        </w:rPr>
        <w:t>……</w:t>
      </w:r>
      <w:r>
        <w:rPr>
          <w:rFonts w:hint="eastAsia" w:ascii="仿宋_GB2312" w:hAnsi="Times New Roman" w:eastAsia="仿宋_GB2312"/>
          <w:sz w:val="32"/>
          <w:szCs w:val="32"/>
        </w:rPr>
        <w:t>.</w:t>
      </w:r>
    </w:p>
    <w:p w14:paraId="7B89BC1E">
      <w:pPr>
        <w:ind w:firstLine="645"/>
        <w:rPr>
          <w:rFonts w:ascii="仿宋_GB2312" w:hAnsi="Times New Roman" w:eastAsia="仿宋_GB2312"/>
          <w:sz w:val="32"/>
          <w:szCs w:val="32"/>
        </w:rPr>
      </w:pPr>
      <w:r>
        <w:rPr>
          <w:rFonts w:hint="eastAsia" w:ascii="仿宋_GB2312" w:hAnsi="Times New Roman" w:eastAsia="仿宋_GB2312"/>
          <w:sz w:val="32"/>
          <w:szCs w:val="32"/>
        </w:rPr>
        <w:t>3</w:t>
      </w:r>
      <w:r>
        <w:rPr>
          <w:rFonts w:ascii="仿宋_GB2312" w:hAnsi="Times New Roman" w:eastAsia="仿宋_GB2312"/>
          <w:sz w:val="32"/>
          <w:szCs w:val="32"/>
        </w:rPr>
        <w:t>……</w:t>
      </w:r>
      <w:r>
        <w:rPr>
          <w:rFonts w:hint="eastAsia" w:ascii="仿宋_GB2312" w:hAnsi="Times New Roman" w:eastAsia="仿宋_GB2312"/>
          <w:sz w:val="32"/>
          <w:szCs w:val="32"/>
        </w:rPr>
        <w:t>.</w:t>
      </w:r>
    </w:p>
    <w:p w14:paraId="6E02B884">
      <w:pPr>
        <w:ind w:firstLine="645"/>
        <w:rPr>
          <w:rFonts w:ascii="仿宋_GB2312" w:hAnsi="Times New Roman" w:eastAsia="仿宋_GB2312"/>
          <w:sz w:val="32"/>
          <w:szCs w:val="32"/>
        </w:rPr>
      </w:pPr>
      <w:r>
        <w:rPr>
          <w:rFonts w:hint="eastAsia" w:ascii="仿宋_GB2312" w:hAnsi="Times New Roman" w:eastAsia="仿宋_GB2312"/>
          <w:sz w:val="32"/>
          <w:szCs w:val="32"/>
        </w:rPr>
        <w:t>4</w:t>
      </w:r>
      <w:r>
        <w:rPr>
          <w:rFonts w:ascii="仿宋_GB2312" w:hAnsi="Times New Roman" w:eastAsia="仿宋_GB2312"/>
          <w:sz w:val="32"/>
          <w:szCs w:val="32"/>
        </w:rPr>
        <w:t>……</w:t>
      </w:r>
      <w:r>
        <w:rPr>
          <w:rFonts w:hint="eastAsia" w:ascii="仿宋_GB2312" w:hAnsi="Times New Roman" w:eastAsia="仿宋_GB2312"/>
          <w:sz w:val="32"/>
          <w:szCs w:val="32"/>
        </w:rPr>
        <w:t>.</w:t>
      </w:r>
    </w:p>
    <w:p w14:paraId="05B11AA9">
      <w:pPr>
        <w:ind w:firstLine="640" w:firstLineChars="200"/>
        <w:rPr>
          <w:rFonts w:hint="eastAsia" w:ascii="黑体" w:hAnsi="黑体" w:eastAsia="黑体"/>
          <w:sz w:val="32"/>
          <w:szCs w:val="32"/>
          <w:lang w:eastAsia="zh-CN"/>
        </w:rPr>
      </w:pPr>
      <w:r>
        <w:rPr>
          <w:rFonts w:hint="eastAsia" w:ascii="黑体" w:hAnsi="黑体" w:eastAsia="黑体"/>
          <w:sz w:val="32"/>
          <w:szCs w:val="32"/>
        </w:rPr>
        <w:t>二、</w:t>
      </w:r>
      <w:r>
        <w:rPr>
          <w:rFonts w:hint="eastAsia" w:ascii="黑体" w:hAnsi="黑体" w:eastAsia="黑体"/>
          <w:sz w:val="32"/>
          <w:szCs w:val="32"/>
          <w:lang w:eastAsia="zh-CN"/>
        </w:rPr>
        <w:t>品牌优势（注：对应品牌名企专用指标）</w:t>
      </w:r>
    </w:p>
    <w:p w14:paraId="76588B73">
      <w:pPr>
        <w:ind w:firstLine="645"/>
        <w:rPr>
          <w:rFonts w:ascii="仿宋_GB2312" w:hAnsi="Times New Roman" w:eastAsia="仿宋_GB2312"/>
          <w:sz w:val="32"/>
          <w:szCs w:val="32"/>
        </w:rPr>
      </w:pPr>
      <w:r>
        <w:rPr>
          <w:rFonts w:hint="eastAsia" w:ascii="仿宋_GB2312" w:hAnsi="Times New Roman" w:eastAsia="仿宋_GB2312"/>
          <w:sz w:val="32"/>
          <w:szCs w:val="32"/>
        </w:rPr>
        <w:t>1.</w:t>
      </w:r>
      <w:r>
        <w:rPr>
          <w:rFonts w:ascii="仿宋_GB2312" w:hAnsi="Times New Roman" w:eastAsia="仿宋_GB2312"/>
          <w:sz w:val="32"/>
          <w:szCs w:val="32"/>
        </w:rPr>
        <w:t>……</w:t>
      </w:r>
    </w:p>
    <w:p w14:paraId="3DEAB49C">
      <w:pPr>
        <w:ind w:firstLine="645"/>
        <w:rPr>
          <w:rFonts w:ascii="仿宋_GB2312" w:hAnsi="Times New Roman" w:eastAsia="仿宋_GB2312"/>
          <w:sz w:val="32"/>
          <w:szCs w:val="32"/>
        </w:rPr>
      </w:pPr>
      <w:r>
        <w:rPr>
          <w:rFonts w:hint="eastAsia" w:ascii="仿宋_GB2312" w:hAnsi="Times New Roman" w:eastAsia="仿宋_GB2312"/>
          <w:sz w:val="32"/>
          <w:szCs w:val="32"/>
        </w:rPr>
        <w:t>2</w:t>
      </w:r>
      <w:r>
        <w:rPr>
          <w:rFonts w:ascii="仿宋_GB2312" w:hAnsi="Times New Roman" w:eastAsia="仿宋_GB2312"/>
          <w:sz w:val="32"/>
          <w:szCs w:val="32"/>
        </w:rPr>
        <w:t>……</w:t>
      </w:r>
      <w:r>
        <w:rPr>
          <w:rFonts w:hint="eastAsia" w:ascii="仿宋_GB2312" w:hAnsi="Times New Roman" w:eastAsia="仿宋_GB2312"/>
          <w:sz w:val="32"/>
          <w:szCs w:val="32"/>
        </w:rPr>
        <w:t>.</w:t>
      </w:r>
    </w:p>
    <w:p w14:paraId="701FABFF">
      <w:pPr>
        <w:ind w:firstLine="645"/>
        <w:rPr>
          <w:rFonts w:ascii="仿宋_GB2312" w:hAnsi="Times New Roman" w:eastAsia="仿宋_GB2312"/>
          <w:sz w:val="32"/>
          <w:szCs w:val="32"/>
        </w:rPr>
      </w:pPr>
      <w:r>
        <w:rPr>
          <w:rFonts w:hint="eastAsia" w:ascii="仿宋_GB2312" w:hAnsi="Times New Roman" w:eastAsia="仿宋_GB2312"/>
          <w:sz w:val="32"/>
          <w:szCs w:val="32"/>
        </w:rPr>
        <w:t>3</w:t>
      </w:r>
      <w:r>
        <w:rPr>
          <w:rFonts w:ascii="仿宋_GB2312" w:hAnsi="Times New Roman" w:eastAsia="仿宋_GB2312"/>
          <w:sz w:val="32"/>
          <w:szCs w:val="32"/>
        </w:rPr>
        <w:t>……</w:t>
      </w:r>
      <w:r>
        <w:rPr>
          <w:rFonts w:hint="eastAsia" w:ascii="仿宋_GB2312" w:hAnsi="Times New Roman" w:eastAsia="仿宋_GB2312"/>
          <w:sz w:val="32"/>
          <w:szCs w:val="32"/>
        </w:rPr>
        <w:t>.</w:t>
      </w:r>
    </w:p>
    <w:p w14:paraId="0A1641FD">
      <w:pPr>
        <w:ind w:firstLine="640" w:firstLineChars="200"/>
        <w:rPr>
          <w:rFonts w:hint="eastAsia" w:ascii="黑体" w:hAnsi="黑体" w:eastAsia="黑体"/>
          <w:sz w:val="32"/>
          <w:szCs w:val="32"/>
          <w:lang w:eastAsia="zh-CN"/>
        </w:rPr>
      </w:pPr>
      <w:r>
        <w:rPr>
          <w:rFonts w:hint="eastAsia" w:ascii="黑体" w:hAnsi="黑体" w:eastAsia="黑体"/>
          <w:sz w:val="32"/>
          <w:szCs w:val="32"/>
        </w:rPr>
        <w:t>三、</w:t>
      </w:r>
      <w:r>
        <w:rPr>
          <w:rFonts w:hint="eastAsia" w:ascii="黑体" w:hAnsi="黑体" w:eastAsia="黑体"/>
          <w:sz w:val="32"/>
          <w:szCs w:val="32"/>
          <w:lang w:eastAsia="zh-CN"/>
        </w:rPr>
        <w:t>制造优势（注：对应制造名企专用指标）</w:t>
      </w:r>
    </w:p>
    <w:p w14:paraId="12EE2D34">
      <w:pPr>
        <w:ind w:firstLine="645"/>
        <w:rPr>
          <w:rFonts w:ascii="仿宋_GB2312" w:hAnsi="Times New Roman" w:eastAsia="仿宋_GB2312"/>
          <w:sz w:val="32"/>
          <w:szCs w:val="32"/>
        </w:rPr>
      </w:pPr>
      <w:r>
        <w:rPr>
          <w:rFonts w:hint="eastAsia" w:ascii="仿宋_GB2312" w:hAnsi="Times New Roman" w:eastAsia="仿宋_GB2312"/>
          <w:sz w:val="32"/>
          <w:szCs w:val="32"/>
        </w:rPr>
        <w:t>1</w:t>
      </w:r>
      <w:r>
        <w:rPr>
          <w:rFonts w:ascii="仿宋_GB2312" w:hAnsi="Times New Roman" w:eastAsia="仿宋_GB2312"/>
          <w:sz w:val="32"/>
          <w:szCs w:val="32"/>
        </w:rPr>
        <w:t>……</w:t>
      </w:r>
      <w:r>
        <w:rPr>
          <w:rFonts w:hint="eastAsia" w:ascii="仿宋_GB2312" w:hAnsi="Times New Roman" w:eastAsia="仿宋_GB2312"/>
          <w:sz w:val="32"/>
          <w:szCs w:val="32"/>
        </w:rPr>
        <w:t>.</w:t>
      </w:r>
    </w:p>
    <w:p w14:paraId="5648D066">
      <w:pPr>
        <w:ind w:firstLine="645"/>
        <w:rPr>
          <w:rFonts w:ascii="仿宋_GB2312" w:hAnsi="Times New Roman" w:eastAsia="仿宋_GB2312"/>
          <w:sz w:val="32"/>
          <w:szCs w:val="32"/>
        </w:rPr>
      </w:pPr>
      <w:r>
        <w:rPr>
          <w:rFonts w:hint="eastAsia" w:ascii="仿宋_GB2312" w:hAnsi="Times New Roman" w:eastAsia="仿宋_GB2312"/>
          <w:sz w:val="32"/>
          <w:szCs w:val="32"/>
        </w:rPr>
        <w:t>2</w:t>
      </w:r>
      <w:r>
        <w:rPr>
          <w:rFonts w:ascii="仿宋_GB2312" w:hAnsi="Times New Roman" w:eastAsia="仿宋_GB2312"/>
          <w:sz w:val="32"/>
          <w:szCs w:val="32"/>
        </w:rPr>
        <w:t>……</w:t>
      </w:r>
      <w:r>
        <w:rPr>
          <w:rFonts w:hint="eastAsia" w:ascii="仿宋_GB2312" w:hAnsi="Times New Roman" w:eastAsia="仿宋_GB2312"/>
          <w:sz w:val="32"/>
          <w:szCs w:val="32"/>
        </w:rPr>
        <w:t>.</w:t>
      </w:r>
    </w:p>
    <w:p w14:paraId="426FAED9">
      <w:pPr>
        <w:ind w:firstLine="645"/>
        <w:rPr>
          <w:rFonts w:ascii="仿宋_GB2312" w:hAnsi="Times New Roman" w:eastAsia="仿宋_GB2312"/>
          <w:sz w:val="32"/>
          <w:szCs w:val="32"/>
        </w:rPr>
      </w:pPr>
      <w:r>
        <w:rPr>
          <w:rFonts w:hint="eastAsia" w:ascii="仿宋_GB2312" w:hAnsi="Times New Roman" w:eastAsia="仿宋_GB2312"/>
          <w:sz w:val="32"/>
          <w:szCs w:val="32"/>
        </w:rPr>
        <w:t>3</w:t>
      </w:r>
      <w:r>
        <w:rPr>
          <w:rFonts w:ascii="仿宋_GB2312" w:hAnsi="Times New Roman" w:eastAsia="仿宋_GB2312"/>
          <w:sz w:val="32"/>
          <w:szCs w:val="32"/>
        </w:rPr>
        <w:t>……</w:t>
      </w:r>
      <w:r>
        <w:rPr>
          <w:rFonts w:hint="eastAsia" w:ascii="仿宋_GB2312" w:hAnsi="Times New Roman" w:eastAsia="仿宋_GB2312"/>
          <w:sz w:val="32"/>
          <w:szCs w:val="32"/>
        </w:rPr>
        <w:t>.</w:t>
      </w:r>
    </w:p>
    <w:p w14:paraId="519393D9">
      <w:pPr>
        <w:ind w:firstLine="640" w:firstLineChars="200"/>
        <w:rPr>
          <w:rFonts w:hint="eastAsia" w:ascii="黑体" w:hAnsi="黑体" w:eastAsia="黑体"/>
          <w:sz w:val="32"/>
          <w:szCs w:val="32"/>
        </w:rPr>
      </w:pPr>
      <w:r>
        <w:rPr>
          <w:rFonts w:hint="eastAsia" w:ascii="黑体" w:hAnsi="黑体" w:eastAsia="黑体"/>
          <w:sz w:val="32"/>
          <w:szCs w:val="32"/>
        </w:rPr>
        <w:t>四、创新</w:t>
      </w:r>
      <w:r>
        <w:rPr>
          <w:rFonts w:hint="eastAsia" w:ascii="黑体" w:hAnsi="黑体" w:eastAsia="黑体"/>
          <w:sz w:val="32"/>
          <w:szCs w:val="32"/>
          <w:lang w:eastAsia="zh-CN"/>
        </w:rPr>
        <w:t>优势（注：对应研发名企专用指标）</w:t>
      </w:r>
    </w:p>
    <w:p w14:paraId="259BBD95">
      <w:pPr>
        <w:ind w:firstLine="645"/>
        <w:rPr>
          <w:rFonts w:ascii="仿宋_GB2312" w:hAnsi="Times New Roman" w:eastAsia="仿宋_GB2312"/>
          <w:sz w:val="32"/>
          <w:szCs w:val="32"/>
        </w:rPr>
      </w:pPr>
      <w:r>
        <w:rPr>
          <w:rFonts w:hint="eastAsia" w:ascii="仿宋_GB2312" w:hAnsi="Times New Roman" w:eastAsia="仿宋_GB2312"/>
          <w:sz w:val="32"/>
          <w:szCs w:val="32"/>
        </w:rPr>
        <w:t>1</w:t>
      </w:r>
      <w:r>
        <w:rPr>
          <w:rFonts w:ascii="仿宋_GB2312" w:hAnsi="Times New Roman" w:eastAsia="仿宋_GB2312"/>
          <w:sz w:val="32"/>
          <w:szCs w:val="32"/>
        </w:rPr>
        <w:t>……</w:t>
      </w:r>
      <w:r>
        <w:rPr>
          <w:rFonts w:hint="eastAsia" w:ascii="仿宋_GB2312" w:hAnsi="Times New Roman" w:eastAsia="仿宋_GB2312"/>
          <w:sz w:val="32"/>
          <w:szCs w:val="32"/>
        </w:rPr>
        <w:t>.</w:t>
      </w:r>
    </w:p>
    <w:p w14:paraId="62C4B71F">
      <w:pPr>
        <w:ind w:firstLine="645"/>
        <w:rPr>
          <w:rFonts w:ascii="仿宋_GB2312" w:hAnsi="Times New Roman" w:eastAsia="仿宋_GB2312"/>
          <w:sz w:val="32"/>
          <w:szCs w:val="32"/>
        </w:rPr>
      </w:pPr>
      <w:r>
        <w:rPr>
          <w:rFonts w:hint="eastAsia" w:ascii="仿宋_GB2312" w:hAnsi="Times New Roman" w:eastAsia="仿宋_GB2312"/>
          <w:sz w:val="32"/>
          <w:szCs w:val="32"/>
        </w:rPr>
        <w:t>2</w:t>
      </w:r>
      <w:r>
        <w:rPr>
          <w:rFonts w:ascii="仿宋_GB2312" w:hAnsi="Times New Roman" w:eastAsia="仿宋_GB2312"/>
          <w:sz w:val="32"/>
          <w:szCs w:val="32"/>
        </w:rPr>
        <w:t>……</w:t>
      </w:r>
      <w:r>
        <w:rPr>
          <w:rFonts w:hint="eastAsia" w:ascii="仿宋_GB2312" w:hAnsi="Times New Roman" w:eastAsia="仿宋_GB2312"/>
          <w:sz w:val="32"/>
          <w:szCs w:val="32"/>
        </w:rPr>
        <w:t>.</w:t>
      </w:r>
    </w:p>
    <w:p w14:paraId="2FB210BB">
      <w:pPr>
        <w:ind w:firstLine="645"/>
        <w:rPr>
          <w:rFonts w:ascii="仿宋_GB2312" w:hAnsi="Times New Roman" w:eastAsia="仿宋_GB2312"/>
          <w:sz w:val="32"/>
          <w:szCs w:val="32"/>
        </w:rPr>
      </w:pPr>
      <w:r>
        <w:rPr>
          <w:rFonts w:hint="eastAsia" w:ascii="仿宋_GB2312" w:hAnsi="Times New Roman" w:eastAsia="仿宋_GB2312"/>
          <w:sz w:val="32"/>
          <w:szCs w:val="32"/>
        </w:rPr>
        <w:t>3</w:t>
      </w:r>
      <w:r>
        <w:rPr>
          <w:rFonts w:ascii="仿宋_GB2312" w:hAnsi="Times New Roman" w:eastAsia="仿宋_GB2312"/>
          <w:sz w:val="32"/>
          <w:szCs w:val="32"/>
        </w:rPr>
        <w:t>……</w:t>
      </w:r>
      <w:r>
        <w:rPr>
          <w:rFonts w:hint="eastAsia" w:ascii="仿宋_GB2312" w:hAnsi="Times New Roman" w:eastAsia="仿宋_GB2312"/>
          <w:sz w:val="32"/>
          <w:szCs w:val="32"/>
        </w:rPr>
        <w:t>.</w:t>
      </w:r>
    </w:p>
    <w:p w14:paraId="5D38A20F">
      <w:pPr>
        <w:ind w:firstLine="645"/>
        <w:rPr>
          <w:rFonts w:ascii="仿宋_GB2312" w:hAnsi="Times New Roman" w:eastAsia="仿宋_GB2312"/>
          <w:sz w:val="32"/>
          <w:szCs w:val="32"/>
        </w:rPr>
      </w:pPr>
      <w:r>
        <w:rPr>
          <w:rFonts w:hint="eastAsia" w:ascii="仿宋_GB2312" w:hAnsi="Times New Roman" w:eastAsia="仿宋_GB2312"/>
          <w:sz w:val="32"/>
          <w:szCs w:val="32"/>
        </w:rPr>
        <w:t>4</w:t>
      </w:r>
      <w:r>
        <w:rPr>
          <w:rFonts w:ascii="仿宋_GB2312" w:hAnsi="Times New Roman" w:eastAsia="仿宋_GB2312"/>
          <w:sz w:val="32"/>
          <w:szCs w:val="32"/>
        </w:rPr>
        <w:t>……</w:t>
      </w:r>
      <w:r>
        <w:rPr>
          <w:rFonts w:hint="eastAsia" w:ascii="仿宋_GB2312" w:hAnsi="Times New Roman" w:eastAsia="仿宋_GB2312"/>
          <w:sz w:val="32"/>
          <w:szCs w:val="32"/>
        </w:rPr>
        <w:t>.</w:t>
      </w:r>
    </w:p>
    <w:p w14:paraId="60AE0844">
      <w:pPr>
        <w:rPr>
          <w:rFonts w:ascii="仿宋_GB2312" w:hAnsi="Times New Roman" w:eastAsia="仿宋_GB2312"/>
        </w:rPr>
        <w:sectPr>
          <w:pgSz w:w="11906" w:h="16838"/>
          <w:pgMar w:top="2098" w:right="1474" w:bottom="1985" w:left="1588" w:header="851" w:footer="992" w:gutter="0"/>
          <w:cols w:space="425" w:num="1"/>
          <w:docGrid w:type="lines" w:linePitch="312" w:charSpace="0"/>
        </w:sectPr>
      </w:pPr>
      <w:r>
        <w:rPr>
          <w:rFonts w:hint="eastAsia" w:ascii="仿宋_GB2312" w:hAnsi="Times New Roman" w:eastAsia="仿宋_GB2312"/>
          <w:sz w:val="32"/>
          <w:szCs w:val="32"/>
        </w:rPr>
        <w:t xml:space="preserve">  </w:t>
      </w:r>
    </w:p>
    <w:p w14:paraId="0F800B59">
      <w:pPr>
        <w:pStyle w:val="4"/>
        <w:numPr>
          <w:ilvl w:val="0"/>
          <w:numId w:val="0"/>
        </w:numPr>
        <w:spacing w:before="0" w:after="0" w:line="560" w:lineRule="exact"/>
        <w:rPr>
          <w:rFonts w:ascii="Times New Roman" w:hAnsi="Times New Roman" w:eastAsia="黑体"/>
        </w:rPr>
      </w:pPr>
      <w:bookmarkStart w:id="191" w:name="_Toc31839"/>
      <w:bookmarkStart w:id="192" w:name="_Toc27302"/>
      <w:bookmarkStart w:id="193" w:name="_Toc27281"/>
      <w:bookmarkStart w:id="194" w:name="_Toc15899"/>
      <w:bookmarkStart w:id="195" w:name="_Toc30351"/>
      <w:r>
        <w:rPr>
          <w:rFonts w:hint="eastAsia" w:ascii="Times New Roman" w:hAnsi="Times New Roman" w:eastAsia="黑体"/>
          <w:lang w:eastAsia="zh-CN"/>
        </w:rPr>
        <w:t>二、“粤妆名企”自评</w:t>
      </w:r>
      <w:r>
        <w:rPr>
          <w:rFonts w:hint="eastAsia" w:ascii="Times New Roman" w:hAnsi="Times New Roman" w:eastAsia="黑体"/>
        </w:rPr>
        <w:t>表</w:t>
      </w:r>
      <w:bookmarkEnd w:id="191"/>
      <w:bookmarkEnd w:id="192"/>
      <w:bookmarkEnd w:id="193"/>
      <w:bookmarkEnd w:id="194"/>
      <w:r>
        <w:rPr>
          <w:rFonts w:hint="eastAsia" w:ascii="Times New Roman" w:hAnsi="Times New Roman" w:eastAsia="黑体"/>
        </w:rPr>
        <w:t>（</w:t>
      </w:r>
      <w:r>
        <w:rPr>
          <w:rFonts w:hint="eastAsia" w:ascii="Times New Roman" w:hAnsi="Times New Roman" w:eastAsia="黑体"/>
          <w:lang w:eastAsia="zh-CN"/>
        </w:rPr>
        <w:t>由</w:t>
      </w:r>
      <w:r>
        <w:rPr>
          <w:rFonts w:hint="eastAsia" w:ascii="Times New Roman" w:hAnsi="Times New Roman" w:eastAsia="黑体"/>
        </w:rPr>
        <w:t>企业提供</w:t>
      </w:r>
      <w:r>
        <w:rPr>
          <w:rFonts w:hint="eastAsia" w:ascii="Times New Roman" w:hAnsi="Times New Roman" w:eastAsia="黑体"/>
          <w:lang w:eastAsia="zh-CN"/>
        </w:rPr>
        <w:t>，专用指标部分根据实际申报类别保留或删减</w:t>
      </w:r>
      <w:r>
        <w:rPr>
          <w:rFonts w:hint="eastAsia" w:ascii="Times New Roman" w:hAnsi="Times New Roman" w:eastAsia="黑体"/>
        </w:rPr>
        <w:t>）</w:t>
      </w:r>
      <w:bookmarkEnd w:id="195"/>
    </w:p>
    <w:p w14:paraId="6B60B020">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表5  粤妆名企通用指标</w:t>
      </w:r>
      <w:r>
        <w:rPr>
          <w:rFonts w:hint="eastAsia" w:ascii="Times New Roman" w:hAnsi="Times New Roman" w:eastAsia="黑体" w:cs="Times New Roman"/>
          <w:i w:val="0"/>
          <w:iCs w:val="0"/>
          <w:color w:val="000000"/>
          <w:kern w:val="0"/>
          <w:sz w:val="20"/>
          <w:szCs w:val="20"/>
          <w:u w:val="none"/>
          <w:lang w:val="en-US" w:eastAsia="zh-CN" w:bidi="ar"/>
        </w:rPr>
        <w:t>评价</w:t>
      </w:r>
      <w:r>
        <w:rPr>
          <w:rFonts w:hint="default" w:ascii="Times New Roman" w:hAnsi="Times New Roman" w:eastAsia="黑体" w:cs="Times New Roman"/>
          <w:i w:val="0"/>
          <w:iCs w:val="0"/>
          <w:color w:val="000000"/>
          <w:kern w:val="0"/>
          <w:sz w:val="20"/>
          <w:szCs w:val="20"/>
          <w:u w:val="none"/>
          <w:lang w:val="en-US" w:eastAsia="zh-CN" w:bidi="ar"/>
        </w:rPr>
        <w:t>表</w:t>
      </w:r>
    </w:p>
    <w:p w14:paraId="5B5BADC6">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p>
    <w:tbl>
      <w:tblPr>
        <w:tblStyle w:val="15"/>
        <w:tblW w:w="141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1245"/>
        <w:gridCol w:w="1080"/>
        <w:gridCol w:w="4620"/>
        <w:gridCol w:w="3840"/>
        <w:gridCol w:w="1080"/>
        <w:gridCol w:w="1080"/>
      </w:tblGrid>
      <w:tr w14:paraId="28EB7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20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6BD6F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24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2B528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08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1FB01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46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A1ACF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84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7D7953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108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81EA7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108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BAC5FC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4BFBD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00" w:type="dxa"/>
            <w:vMerge w:val="restart"/>
            <w:tcBorders>
              <w:top w:val="nil"/>
              <w:left w:val="single" w:color="000000" w:sz="8" w:space="0"/>
              <w:bottom w:val="single" w:color="000000" w:sz="8" w:space="0"/>
              <w:right w:val="single" w:color="000000" w:sz="8" w:space="0"/>
            </w:tcBorders>
            <w:shd w:val="clear" w:color="auto" w:fill="FFFFFF"/>
            <w:vAlign w:val="center"/>
          </w:tcPr>
          <w:p w14:paraId="76FF015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通用指标（</w:t>
            </w:r>
            <w:r>
              <w:rPr>
                <w:rStyle w:val="50"/>
                <w:rFonts w:eastAsia="黑体"/>
                <w:lang w:val="en-US" w:eastAsia="zh-CN" w:bidi="ar"/>
              </w:rPr>
              <w:t>60</w:t>
            </w:r>
            <w:r>
              <w:rPr>
                <w:rFonts w:hint="eastAsia" w:ascii="黑体" w:hAnsi="宋体" w:eastAsia="黑体" w:cs="黑体"/>
                <w:i w:val="0"/>
                <w:iCs w:val="0"/>
                <w:color w:val="000000"/>
                <w:kern w:val="0"/>
                <w:sz w:val="20"/>
                <w:szCs w:val="20"/>
                <w:u w:val="none"/>
                <w:lang w:val="en-US" w:eastAsia="zh-CN" w:bidi="ar"/>
              </w:rPr>
              <w:t>分）</w:t>
            </w:r>
          </w:p>
        </w:tc>
        <w:tc>
          <w:tcPr>
            <w:tcW w:w="1245" w:type="dxa"/>
            <w:vMerge w:val="restart"/>
            <w:tcBorders>
              <w:top w:val="nil"/>
              <w:left w:val="single" w:color="000000" w:sz="8" w:space="0"/>
              <w:bottom w:val="single" w:color="000000" w:sz="8" w:space="0"/>
              <w:right w:val="single" w:color="000000" w:sz="8" w:space="0"/>
            </w:tcBorders>
            <w:shd w:val="clear" w:color="auto" w:fill="FFFFFF"/>
            <w:vAlign w:val="center"/>
          </w:tcPr>
          <w:p w14:paraId="1A80FB7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企业管理力</w:t>
            </w:r>
          </w:p>
        </w:tc>
        <w:tc>
          <w:tcPr>
            <w:tcW w:w="1080" w:type="dxa"/>
            <w:vMerge w:val="restart"/>
            <w:tcBorders>
              <w:top w:val="nil"/>
              <w:left w:val="single" w:color="000000" w:sz="8" w:space="0"/>
              <w:bottom w:val="single" w:color="000000" w:sz="8" w:space="0"/>
              <w:right w:val="single" w:color="000000" w:sz="8" w:space="0"/>
            </w:tcBorders>
            <w:shd w:val="clear" w:color="auto" w:fill="FFFFFF"/>
            <w:vAlign w:val="center"/>
          </w:tcPr>
          <w:p w14:paraId="584B183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企业管理</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775BBF5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建立了完善的现代企业管理制度体系，并持续改进。上市公司得满分；建立了覆盖从原料到成品、从供应商到用户的完整管理链条得满分，其他情形酌情计分。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2A63442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企业制定管理制度框架介绍及证明材料。</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38CF182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396EDAA1">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347F0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7"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5B8C790E">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517A0968">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vMerge w:val="continue"/>
            <w:tcBorders>
              <w:top w:val="nil"/>
              <w:left w:val="single" w:color="000000" w:sz="8" w:space="0"/>
              <w:bottom w:val="single" w:color="000000" w:sz="8" w:space="0"/>
              <w:right w:val="single" w:color="000000" w:sz="8" w:space="0"/>
            </w:tcBorders>
            <w:shd w:val="clear" w:color="auto" w:fill="FFFFFF"/>
            <w:vAlign w:val="center"/>
          </w:tcPr>
          <w:p w14:paraId="4DBAD09E">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1A2B365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定期对管理制度体系进行内部审核持续改进的得满分，不能提供相关证明材料的不得分。上市公司得满分。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19ECB05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企业定期（一般按年）进行管理体系内部审核、持续改进的有关记录。</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56ADBBC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48A46446">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2C64D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359E1984">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19A22DF9">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5DDD6CA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可持续发展</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573277A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企业实施可持续发展战略，有具体行动及成果。</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2291ADC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近三年内可持续发展有关证明材料、企业披露可持续发展（</w:t>
            </w:r>
            <w:r>
              <w:rPr>
                <w:rStyle w:val="50"/>
                <w:rFonts w:eastAsia="宋体"/>
                <w:lang w:val="en-US" w:eastAsia="zh-CN" w:bidi="ar"/>
              </w:rPr>
              <w:t>ESG</w:t>
            </w:r>
            <w:r>
              <w:rPr>
                <w:rFonts w:hint="eastAsia" w:ascii="宋体" w:hAnsi="宋体" w:eastAsia="宋体" w:cs="宋体"/>
                <w:i w:val="0"/>
                <w:iCs w:val="0"/>
                <w:color w:val="000000"/>
                <w:kern w:val="0"/>
                <w:sz w:val="20"/>
                <w:szCs w:val="20"/>
                <w:u w:val="none"/>
                <w:lang w:val="en-US" w:eastAsia="zh-CN" w:bidi="ar"/>
              </w:rPr>
              <w:t>）报告。</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4D8E763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0728E0BA">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6C77E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2B437AEA">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64CBF946">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vMerge w:val="restart"/>
            <w:tcBorders>
              <w:top w:val="nil"/>
              <w:left w:val="single" w:color="000000" w:sz="8" w:space="0"/>
              <w:bottom w:val="single" w:color="000000" w:sz="8" w:space="0"/>
              <w:right w:val="single" w:color="000000" w:sz="8" w:space="0"/>
            </w:tcBorders>
            <w:shd w:val="clear" w:color="auto" w:fill="FFFFFF"/>
            <w:vAlign w:val="center"/>
          </w:tcPr>
          <w:p w14:paraId="7734937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人才队伍</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3888811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高层次人才数量（博士、硕士、海外归国人才，化妆品相关专业中、高级职称人员数量）：</w:t>
            </w:r>
            <w:r>
              <w:rPr>
                <w:rStyle w:val="50"/>
                <w:rFonts w:eastAsia="宋体"/>
                <w:lang w:val="en-US" w:eastAsia="zh-CN" w:bidi="ar"/>
              </w:rPr>
              <w:t>2-5</w:t>
            </w:r>
            <w:r>
              <w:rPr>
                <w:rFonts w:hint="eastAsia" w:ascii="宋体" w:hAnsi="宋体" w:eastAsia="宋体" w:cs="宋体"/>
                <w:i w:val="0"/>
                <w:iCs w:val="0"/>
                <w:color w:val="000000"/>
                <w:kern w:val="0"/>
                <w:sz w:val="20"/>
                <w:szCs w:val="20"/>
                <w:u w:val="none"/>
                <w:lang w:val="en-US" w:eastAsia="zh-CN" w:bidi="ar"/>
              </w:rPr>
              <w:t>人得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6-10</w:t>
            </w:r>
            <w:r>
              <w:rPr>
                <w:rFonts w:hint="eastAsia" w:ascii="宋体" w:hAnsi="宋体" w:eastAsia="宋体" w:cs="宋体"/>
                <w:i w:val="0"/>
                <w:iCs w:val="0"/>
                <w:color w:val="000000"/>
                <w:kern w:val="0"/>
                <w:sz w:val="20"/>
                <w:szCs w:val="20"/>
                <w:u w:val="none"/>
                <w:lang w:val="en-US" w:eastAsia="zh-CN" w:bidi="ar"/>
              </w:rPr>
              <w:t>人得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11</w:t>
            </w:r>
            <w:r>
              <w:rPr>
                <w:rFonts w:hint="eastAsia" w:ascii="宋体" w:hAnsi="宋体" w:eastAsia="宋体" w:cs="宋体"/>
                <w:i w:val="0"/>
                <w:iCs w:val="0"/>
                <w:color w:val="000000"/>
                <w:kern w:val="0"/>
                <w:sz w:val="20"/>
                <w:szCs w:val="20"/>
                <w:u w:val="none"/>
                <w:lang w:val="en-US" w:eastAsia="zh-CN" w:bidi="ar"/>
              </w:rPr>
              <w:t>人及以上得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09F5FC7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高层次人才有关证明材料。</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1D8708B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6BC94136">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62414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4984B638">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7B7930B9">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vMerge w:val="continue"/>
            <w:tcBorders>
              <w:top w:val="nil"/>
              <w:left w:val="single" w:color="000000" w:sz="8" w:space="0"/>
              <w:bottom w:val="single" w:color="000000" w:sz="8" w:space="0"/>
              <w:right w:val="single" w:color="000000" w:sz="8" w:space="0"/>
            </w:tcBorders>
            <w:shd w:val="clear" w:color="auto" w:fill="FFFFFF"/>
            <w:vAlign w:val="center"/>
          </w:tcPr>
          <w:p w14:paraId="1A726C85">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053D92D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本科及以上人才占比：</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以上、不满</w:t>
            </w:r>
            <w:r>
              <w:rPr>
                <w:rStyle w:val="50"/>
                <w:rFonts w:eastAsia="宋体"/>
                <w:lang w:val="en-US" w:eastAsia="zh-CN" w:bidi="ar"/>
              </w:rPr>
              <w:t>20%</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20%</w:t>
            </w:r>
            <w:r>
              <w:rPr>
                <w:rFonts w:hint="eastAsia" w:ascii="宋体" w:hAnsi="宋体" w:eastAsia="宋体" w:cs="宋体"/>
                <w:i w:val="0"/>
                <w:iCs w:val="0"/>
                <w:color w:val="000000"/>
                <w:kern w:val="0"/>
                <w:sz w:val="20"/>
                <w:szCs w:val="20"/>
                <w:u w:val="none"/>
                <w:lang w:val="en-US" w:eastAsia="zh-CN" w:bidi="ar"/>
              </w:rPr>
              <w:t>以上、不满</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以上得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2FB4EDF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可证明本科以上学历人员占全职人员总数比例的有效证明材料。</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298B422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3BCD2C40">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40D3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1B2698C7">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1B2D964F">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39D6F23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企业数字化</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1D4A591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管理、研发、生产、营销应用数字化、智能化系统，每应用一个板块得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4133574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各板块应用数字化、智能化系统的证明材料。</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3B41BF1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3E0FF433">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59CAD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23960E55">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restart"/>
            <w:tcBorders>
              <w:top w:val="nil"/>
              <w:left w:val="single" w:color="000000" w:sz="8" w:space="0"/>
              <w:bottom w:val="single" w:color="000000" w:sz="8" w:space="0"/>
              <w:right w:val="single" w:color="000000" w:sz="8" w:space="0"/>
            </w:tcBorders>
            <w:shd w:val="clear" w:color="auto" w:fill="FFFFFF"/>
            <w:vAlign w:val="center"/>
          </w:tcPr>
          <w:p w14:paraId="69A0F77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市场竞争力（二选</w:t>
            </w:r>
            <w:r>
              <w:rPr>
                <w:rStyle w:val="50"/>
                <w:rFonts w:eastAsia="黑体"/>
                <w:lang w:val="en-US" w:eastAsia="zh-CN" w:bidi="ar"/>
              </w:rPr>
              <w:t xml:space="preserve"> </w:t>
            </w:r>
            <w:r>
              <w:rPr>
                <w:rFonts w:hint="eastAsia" w:ascii="黑体" w:hAnsi="宋体" w:eastAsia="黑体" w:cs="黑体"/>
                <w:i w:val="0"/>
                <w:iCs w:val="0"/>
                <w:color w:val="000000"/>
                <w:kern w:val="0"/>
                <w:sz w:val="20"/>
                <w:szCs w:val="20"/>
                <w:u w:val="none"/>
                <w:lang w:val="en-US" w:eastAsia="zh-CN" w:bidi="ar"/>
              </w:rPr>
              <w:t>一）</w:t>
            </w: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50EC3C1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销售规模</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7CA1796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近三年年平均销售额（人民币）：</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亿元以上（含）每增加</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亿元得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分（取整数），满分</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亿元以下不得分。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67B8143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提供审计报告；财报、税务证明。</w:t>
            </w:r>
          </w:p>
        </w:tc>
        <w:tc>
          <w:tcPr>
            <w:tcW w:w="1080" w:type="dxa"/>
            <w:vMerge w:val="restart"/>
            <w:tcBorders>
              <w:top w:val="nil"/>
              <w:left w:val="single" w:color="000000" w:sz="8" w:space="0"/>
              <w:bottom w:val="single" w:color="000000" w:sz="8" w:space="0"/>
              <w:right w:val="single" w:color="000000" w:sz="8" w:space="0"/>
            </w:tcBorders>
            <w:shd w:val="clear" w:color="auto" w:fill="FFFFFF"/>
            <w:vAlign w:val="center"/>
          </w:tcPr>
          <w:p w14:paraId="5A6879E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10</w:t>
            </w:r>
          </w:p>
        </w:tc>
        <w:tc>
          <w:tcPr>
            <w:tcW w:w="1080" w:type="dxa"/>
            <w:vMerge w:val="restart"/>
            <w:tcBorders>
              <w:top w:val="nil"/>
              <w:left w:val="single" w:color="000000" w:sz="8" w:space="0"/>
              <w:bottom w:val="single" w:color="000000" w:sz="8" w:space="0"/>
              <w:right w:val="single" w:color="000000" w:sz="8" w:space="0"/>
            </w:tcBorders>
            <w:shd w:val="clear" w:color="auto" w:fill="FFFFFF"/>
            <w:vAlign w:val="center"/>
          </w:tcPr>
          <w:p w14:paraId="4422A924">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44080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1200" w:type="dxa"/>
            <w:vMerge w:val="continue"/>
            <w:tcBorders>
              <w:top w:val="nil"/>
              <w:left w:val="single" w:color="000000" w:sz="8" w:space="0"/>
              <w:bottom w:val="single" w:color="000000" w:sz="8" w:space="0"/>
              <w:right w:val="single" w:color="000000" w:sz="8" w:space="0"/>
            </w:tcBorders>
            <w:shd w:val="clear" w:color="auto" w:fill="FFFFFF"/>
            <w:vAlign w:val="center"/>
          </w:tcPr>
          <w:p w14:paraId="3099036A">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op w:val="nil"/>
              <w:left w:val="single" w:color="000000" w:sz="8" w:space="0"/>
              <w:bottom w:val="single" w:color="000000" w:sz="8" w:space="0"/>
              <w:right w:val="single" w:color="000000" w:sz="8" w:space="0"/>
            </w:tcBorders>
            <w:shd w:val="clear" w:color="auto" w:fill="FFFFFF"/>
            <w:vAlign w:val="center"/>
          </w:tcPr>
          <w:p w14:paraId="26374057">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op w:val="nil"/>
              <w:left w:val="single" w:color="000000" w:sz="8" w:space="0"/>
              <w:bottom w:val="single" w:color="000000" w:sz="8" w:space="0"/>
              <w:right w:val="single" w:color="000000" w:sz="8" w:space="0"/>
            </w:tcBorders>
            <w:shd w:val="clear" w:color="auto" w:fill="FFFFFF"/>
            <w:vAlign w:val="center"/>
          </w:tcPr>
          <w:p w14:paraId="01B1CED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增长能力</w:t>
            </w:r>
          </w:p>
        </w:tc>
        <w:tc>
          <w:tcPr>
            <w:tcW w:w="4620" w:type="dxa"/>
            <w:tcBorders>
              <w:top w:val="nil"/>
              <w:left w:val="single" w:color="000000" w:sz="8" w:space="0"/>
              <w:bottom w:val="single" w:color="000000" w:sz="8" w:space="0"/>
              <w:right w:val="single" w:color="000000" w:sz="8" w:space="0"/>
            </w:tcBorders>
            <w:shd w:val="clear" w:color="auto" w:fill="FFFFFF"/>
            <w:vAlign w:val="center"/>
          </w:tcPr>
          <w:p w14:paraId="43E4E6C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近三年年复合增长率（</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以上（含）每增加</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分（取</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的整倍数），满分</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以下不得分。</w:t>
            </w:r>
          </w:p>
        </w:tc>
        <w:tc>
          <w:tcPr>
            <w:tcW w:w="3840" w:type="dxa"/>
            <w:tcBorders>
              <w:top w:val="nil"/>
              <w:left w:val="single" w:color="000000" w:sz="8" w:space="0"/>
              <w:bottom w:val="single" w:color="000000" w:sz="8" w:space="0"/>
              <w:right w:val="single" w:color="000000" w:sz="8" w:space="0"/>
            </w:tcBorders>
            <w:shd w:val="clear" w:color="auto" w:fill="FFFFFF"/>
            <w:vAlign w:val="center"/>
          </w:tcPr>
          <w:p w14:paraId="3590390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同上。</w:t>
            </w:r>
          </w:p>
        </w:tc>
        <w:tc>
          <w:tcPr>
            <w:tcW w:w="1080" w:type="dxa"/>
            <w:vMerge w:val="continue"/>
            <w:tcBorders>
              <w:top w:val="nil"/>
              <w:left w:val="single" w:color="000000" w:sz="8" w:space="0"/>
              <w:bottom w:val="single" w:color="000000" w:sz="8" w:space="0"/>
              <w:right w:val="single" w:color="000000" w:sz="8" w:space="0"/>
            </w:tcBorders>
            <w:shd w:val="clear" w:color="auto" w:fill="FFFFFF"/>
            <w:vAlign w:val="center"/>
          </w:tcPr>
          <w:p w14:paraId="431FBF76">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c>
          <w:tcPr>
            <w:tcW w:w="1080" w:type="dxa"/>
            <w:vMerge w:val="continue"/>
            <w:tcBorders>
              <w:top w:val="nil"/>
              <w:left w:val="single" w:color="000000" w:sz="8" w:space="0"/>
              <w:bottom w:val="single" w:color="000000" w:sz="8" w:space="0"/>
              <w:right w:val="single" w:color="000000" w:sz="8" w:space="0"/>
            </w:tcBorders>
            <w:shd w:val="clear" w:color="auto" w:fill="FFFFFF"/>
            <w:vAlign w:val="center"/>
          </w:tcPr>
          <w:p w14:paraId="6BF1ACF2">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bl>
    <w:p w14:paraId="3CB82E09">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表5  粤妆名企通用指标</w:t>
      </w:r>
      <w:r>
        <w:rPr>
          <w:rFonts w:hint="eastAsia" w:ascii="Times New Roman" w:hAnsi="Times New Roman" w:eastAsia="黑体" w:cs="Times New Roman"/>
          <w:i w:val="0"/>
          <w:iCs w:val="0"/>
          <w:color w:val="000000"/>
          <w:kern w:val="0"/>
          <w:sz w:val="20"/>
          <w:szCs w:val="20"/>
          <w:u w:val="none"/>
          <w:lang w:val="en-US" w:eastAsia="zh-CN" w:bidi="ar"/>
        </w:rPr>
        <w:t>评价</w:t>
      </w:r>
      <w:r>
        <w:rPr>
          <w:rFonts w:hint="default" w:ascii="Times New Roman" w:hAnsi="Times New Roman" w:eastAsia="黑体" w:cs="Times New Roman"/>
          <w:i w:val="0"/>
          <w:iCs w:val="0"/>
          <w:color w:val="000000"/>
          <w:kern w:val="0"/>
          <w:sz w:val="20"/>
          <w:szCs w:val="20"/>
          <w:u w:val="none"/>
          <w:lang w:val="en-US" w:eastAsia="zh-CN" w:bidi="ar"/>
        </w:rPr>
        <w:t xml:space="preserve">表（续） </w:t>
      </w:r>
    </w:p>
    <w:p w14:paraId="7CCFE200">
      <w:pPr>
        <w:rPr>
          <w:rFonts w:hint="eastAsia" w:ascii="等线" w:hAnsi="等线" w:eastAsia="等线" w:cs="等线"/>
          <w:i w:val="0"/>
          <w:iCs w:val="0"/>
          <w:color w:val="000000"/>
          <w:sz w:val="22"/>
          <w:szCs w:val="22"/>
          <w:u w:val="none"/>
        </w:rPr>
      </w:pPr>
    </w:p>
    <w:tbl>
      <w:tblPr>
        <w:tblStyle w:val="15"/>
        <w:tblW w:w="13628"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200"/>
        <w:gridCol w:w="1245"/>
        <w:gridCol w:w="1080"/>
        <w:gridCol w:w="4620"/>
        <w:gridCol w:w="3840"/>
        <w:gridCol w:w="850"/>
        <w:gridCol w:w="793"/>
      </w:tblGrid>
      <w:tr w14:paraId="3B296C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0" w:hRule="atLeast"/>
        </w:trPr>
        <w:tc>
          <w:tcPr>
            <w:tcW w:w="1200" w:type="dxa"/>
            <w:tcBorders>
              <w:tl2br w:val="nil"/>
              <w:tr2bl w:val="nil"/>
            </w:tcBorders>
            <w:shd w:val="clear" w:color="auto" w:fill="FFFFFF"/>
            <w:vAlign w:val="center"/>
          </w:tcPr>
          <w:p w14:paraId="7960DD0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245" w:type="dxa"/>
            <w:tcBorders>
              <w:tl2br w:val="nil"/>
              <w:tr2bl w:val="nil"/>
            </w:tcBorders>
            <w:shd w:val="clear" w:color="auto" w:fill="FFFFFF"/>
            <w:vAlign w:val="center"/>
          </w:tcPr>
          <w:p w14:paraId="34BD8AB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080" w:type="dxa"/>
            <w:tcBorders>
              <w:tl2br w:val="nil"/>
              <w:tr2bl w:val="nil"/>
            </w:tcBorders>
            <w:shd w:val="clear" w:color="auto" w:fill="FFFFFF"/>
            <w:vAlign w:val="center"/>
          </w:tcPr>
          <w:p w14:paraId="2179D32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4620" w:type="dxa"/>
            <w:tcBorders>
              <w:tl2br w:val="nil"/>
              <w:tr2bl w:val="nil"/>
            </w:tcBorders>
            <w:shd w:val="clear" w:color="auto" w:fill="FFFFFF"/>
            <w:vAlign w:val="center"/>
          </w:tcPr>
          <w:p w14:paraId="242F388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840" w:type="dxa"/>
            <w:tcBorders>
              <w:tl2br w:val="nil"/>
              <w:tr2bl w:val="nil"/>
            </w:tcBorders>
            <w:shd w:val="clear" w:color="auto" w:fill="FFFFFF"/>
            <w:vAlign w:val="center"/>
          </w:tcPr>
          <w:p w14:paraId="7D29370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50" w:type="dxa"/>
            <w:tcBorders>
              <w:tl2br w:val="nil"/>
              <w:tr2bl w:val="nil"/>
            </w:tcBorders>
            <w:shd w:val="clear" w:color="auto" w:fill="FFFFFF"/>
            <w:vAlign w:val="center"/>
          </w:tcPr>
          <w:p w14:paraId="7F1A9F6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93" w:type="dxa"/>
            <w:tcBorders>
              <w:tl2br w:val="nil"/>
              <w:tr2bl w:val="nil"/>
            </w:tcBorders>
            <w:shd w:val="clear" w:color="auto" w:fill="FFFFFF"/>
            <w:vAlign w:val="center"/>
          </w:tcPr>
          <w:p w14:paraId="7B8CB08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59F874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45" w:hRule="atLeast"/>
        </w:trPr>
        <w:tc>
          <w:tcPr>
            <w:tcW w:w="1200" w:type="dxa"/>
            <w:vMerge w:val="restart"/>
            <w:tcBorders>
              <w:tl2br w:val="nil"/>
              <w:tr2bl w:val="nil"/>
            </w:tcBorders>
            <w:shd w:val="clear" w:color="auto" w:fill="FFFFFF"/>
            <w:vAlign w:val="center"/>
          </w:tcPr>
          <w:p w14:paraId="4605AB9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通用指标（</w:t>
            </w:r>
            <w:r>
              <w:rPr>
                <w:rStyle w:val="50"/>
                <w:rFonts w:eastAsia="黑体"/>
                <w:lang w:val="en-US" w:eastAsia="zh-CN" w:bidi="ar"/>
              </w:rPr>
              <w:t>60</w:t>
            </w:r>
            <w:r>
              <w:rPr>
                <w:rFonts w:hint="eastAsia" w:ascii="黑体" w:hAnsi="宋体" w:eastAsia="黑体" w:cs="黑体"/>
                <w:i w:val="0"/>
                <w:iCs w:val="0"/>
                <w:color w:val="000000"/>
                <w:kern w:val="0"/>
                <w:sz w:val="20"/>
                <w:szCs w:val="20"/>
                <w:u w:val="none"/>
                <w:lang w:val="en-US" w:eastAsia="zh-CN" w:bidi="ar"/>
              </w:rPr>
              <w:t>分</w:t>
            </w:r>
          </w:p>
        </w:tc>
        <w:tc>
          <w:tcPr>
            <w:tcW w:w="1245" w:type="dxa"/>
            <w:vMerge w:val="restart"/>
            <w:tcBorders>
              <w:tl2br w:val="nil"/>
              <w:tr2bl w:val="nil"/>
            </w:tcBorders>
            <w:shd w:val="clear" w:color="auto" w:fill="FFFFFF"/>
            <w:vAlign w:val="center"/>
          </w:tcPr>
          <w:p w14:paraId="7A7815E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本地影响力</w:t>
            </w:r>
          </w:p>
        </w:tc>
        <w:tc>
          <w:tcPr>
            <w:tcW w:w="1080" w:type="dxa"/>
            <w:tcBorders>
              <w:tl2br w:val="nil"/>
              <w:tr2bl w:val="nil"/>
            </w:tcBorders>
            <w:shd w:val="clear" w:color="auto" w:fill="FFFFFF"/>
            <w:vAlign w:val="center"/>
          </w:tcPr>
          <w:p w14:paraId="0655833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规上企业</w:t>
            </w:r>
          </w:p>
        </w:tc>
        <w:tc>
          <w:tcPr>
            <w:tcW w:w="4620" w:type="dxa"/>
            <w:tcBorders>
              <w:tl2br w:val="nil"/>
              <w:tr2bl w:val="nil"/>
            </w:tcBorders>
            <w:shd w:val="clear" w:color="auto" w:fill="FFFFFF"/>
            <w:vAlign w:val="center"/>
          </w:tcPr>
          <w:p w14:paraId="20F25C2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规模以上企业得满分。非规模以上企业不得分。</w:t>
            </w:r>
          </w:p>
        </w:tc>
        <w:tc>
          <w:tcPr>
            <w:tcW w:w="3840" w:type="dxa"/>
            <w:tcBorders>
              <w:tl2br w:val="nil"/>
              <w:tr2bl w:val="nil"/>
            </w:tcBorders>
            <w:shd w:val="clear" w:color="auto" w:fill="FFFFFF"/>
            <w:vAlign w:val="center"/>
          </w:tcPr>
          <w:p w14:paraId="44B37BA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提供上年度国家统计局</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统计云</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平台中调查单位基本情况表、财务状况表。</w:t>
            </w:r>
          </w:p>
        </w:tc>
        <w:tc>
          <w:tcPr>
            <w:tcW w:w="850" w:type="dxa"/>
            <w:tcBorders>
              <w:tl2br w:val="nil"/>
              <w:tr2bl w:val="nil"/>
            </w:tcBorders>
            <w:shd w:val="clear" w:color="auto" w:fill="FFFFFF"/>
            <w:vAlign w:val="center"/>
          </w:tcPr>
          <w:p w14:paraId="5A48FF1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93" w:type="dxa"/>
            <w:tcBorders>
              <w:tl2br w:val="nil"/>
              <w:tr2bl w:val="nil"/>
            </w:tcBorders>
            <w:shd w:val="clear" w:color="auto" w:fill="FFFFFF"/>
            <w:vAlign w:val="center"/>
          </w:tcPr>
          <w:p w14:paraId="5BC5452E">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2EC558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1200" w:type="dxa"/>
            <w:vMerge w:val="continue"/>
            <w:tcBorders>
              <w:tl2br w:val="nil"/>
              <w:tr2bl w:val="nil"/>
            </w:tcBorders>
            <w:shd w:val="clear" w:color="auto" w:fill="FFFFFF"/>
            <w:vAlign w:val="center"/>
          </w:tcPr>
          <w:p w14:paraId="2EFAD455">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2364369D">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2FFB46B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投资贡献</w:t>
            </w:r>
          </w:p>
        </w:tc>
        <w:tc>
          <w:tcPr>
            <w:tcW w:w="4620" w:type="dxa"/>
            <w:tcBorders>
              <w:tl2br w:val="nil"/>
              <w:tr2bl w:val="nil"/>
            </w:tcBorders>
            <w:shd w:val="clear" w:color="auto" w:fill="FFFFFF"/>
            <w:vAlign w:val="center"/>
          </w:tcPr>
          <w:p w14:paraId="04AE61A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在本市（区）设立总部、研发中心、生产基地、物流中心，每一项得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291B10A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在本市（区）设立总部、研发中心、生产基地、物流中心的证明。</w:t>
            </w:r>
          </w:p>
        </w:tc>
        <w:tc>
          <w:tcPr>
            <w:tcW w:w="850" w:type="dxa"/>
            <w:tcBorders>
              <w:tl2br w:val="nil"/>
              <w:tr2bl w:val="nil"/>
            </w:tcBorders>
            <w:shd w:val="clear" w:color="auto" w:fill="FFFFFF"/>
            <w:vAlign w:val="center"/>
          </w:tcPr>
          <w:p w14:paraId="226574E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93" w:type="dxa"/>
            <w:tcBorders>
              <w:tl2br w:val="nil"/>
              <w:tr2bl w:val="nil"/>
            </w:tcBorders>
            <w:shd w:val="clear" w:color="auto" w:fill="FFFFFF"/>
            <w:vAlign w:val="center"/>
          </w:tcPr>
          <w:p w14:paraId="4CF7DACD">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1A53DD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25" w:hRule="atLeast"/>
        </w:trPr>
        <w:tc>
          <w:tcPr>
            <w:tcW w:w="1200" w:type="dxa"/>
            <w:vMerge w:val="continue"/>
            <w:tcBorders>
              <w:tl2br w:val="nil"/>
              <w:tr2bl w:val="nil"/>
            </w:tcBorders>
            <w:shd w:val="clear" w:color="auto" w:fill="FFFFFF"/>
            <w:vAlign w:val="center"/>
          </w:tcPr>
          <w:p w14:paraId="4718F017">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739C0BD6">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4AEC7B4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公共事务</w:t>
            </w:r>
          </w:p>
        </w:tc>
        <w:tc>
          <w:tcPr>
            <w:tcW w:w="4620" w:type="dxa"/>
            <w:tcBorders>
              <w:tl2br w:val="nil"/>
              <w:tr2bl w:val="nil"/>
            </w:tcBorders>
            <w:shd w:val="clear" w:color="auto" w:fill="FFFFFF"/>
            <w:vAlign w:val="center"/>
          </w:tcPr>
          <w:p w14:paraId="22EB61F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近三年内牵头或参与本地行业活动，牵头每场</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分，参与每场</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0951D07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提供活动报道。</w:t>
            </w:r>
          </w:p>
        </w:tc>
        <w:tc>
          <w:tcPr>
            <w:tcW w:w="850" w:type="dxa"/>
            <w:tcBorders>
              <w:tl2br w:val="nil"/>
              <w:tr2bl w:val="nil"/>
            </w:tcBorders>
            <w:shd w:val="clear" w:color="auto" w:fill="FFFFFF"/>
            <w:vAlign w:val="center"/>
          </w:tcPr>
          <w:p w14:paraId="1BBAB37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93" w:type="dxa"/>
            <w:tcBorders>
              <w:tl2br w:val="nil"/>
              <w:tr2bl w:val="nil"/>
            </w:tcBorders>
            <w:shd w:val="clear" w:color="auto" w:fill="FFFFFF"/>
            <w:vAlign w:val="center"/>
          </w:tcPr>
          <w:p w14:paraId="135DDC87">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7EC53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200" w:type="dxa"/>
            <w:vMerge w:val="continue"/>
            <w:tcBorders>
              <w:tl2br w:val="nil"/>
              <w:tr2bl w:val="nil"/>
            </w:tcBorders>
            <w:shd w:val="clear" w:color="auto" w:fill="FFFFFF"/>
            <w:vAlign w:val="center"/>
          </w:tcPr>
          <w:p w14:paraId="4BA0C830">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restart"/>
            <w:tcBorders>
              <w:tl2br w:val="nil"/>
              <w:tr2bl w:val="nil"/>
            </w:tcBorders>
            <w:shd w:val="clear" w:color="auto" w:fill="FFFFFF"/>
            <w:vAlign w:val="center"/>
          </w:tcPr>
          <w:p w14:paraId="312F2FB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行业领导力</w:t>
            </w:r>
          </w:p>
        </w:tc>
        <w:tc>
          <w:tcPr>
            <w:tcW w:w="1080" w:type="dxa"/>
            <w:tcBorders>
              <w:tl2br w:val="nil"/>
              <w:tr2bl w:val="nil"/>
            </w:tcBorders>
            <w:shd w:val="clear" w:color="auto" w:fill="FFFFFF"/>
            <w:vAlign w:val="center"/>
          </w:tcPr>
          <w:p w14:paraId="5CB5DFB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社团任职</w:t>
            </w:r>
          </w:p>
        </w:tc>
        <w:tc>
          <w:tcPr>
            <w:tcW w:w="4620" w:type="dxa"/>
            <w:tcBorders>
              <w:tl2br w:val="nil"/>
              <w:tr2bl w:val="nil"/>
            </w:tcBorders>
            <w:shd w:val="clear" w:color="auto" w:fill="FFFFFF"/>
            <w:vAlign w:val="center"/>
          </w:tcPr>
          <w:p w14:paraId="2B71FE0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在行业社会组织任职情况：国家级每项得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分；省级每项得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分；市级每项得</w:t>
            </w:r>
            <w:r>
              <w:rPr>
                <w:rStyle w:val="50"/>
                <w:rFonts w:eastAsia="宋体"/>
                <w:lang w:val="en-US" w:eastAsia="zh-CN" w:bidi="ar"/>
              </w:rPr>
              <w:t>1.5</w:t>
            </w:r>
            <w:r>
              <w:rPr>
                <w:rFonts w:hint="eastAsia" w:ascii="宋体" w:hAnsi="宋体" w:eastAsia="宋体" w:cs="宋体"/>
                <w:i w:val="0"/>
                <w:iCs w:val="0"/>
                <w:color w:val="000000"/>
                <w:kern w:val="0"/>
                <w:sz w:val="20"/>
                <w:szCs w:val="20"/>
                <w:u w:val="none"/>
                <w:lang w:val="en-US" w:eastAsia="zh-CN" w:bidi="ar"/>
              </w:rPr>
              <w:t>分；区级每项得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分。副会长、理事、会员按</w:t>
            </w:r>
            <w:r>
              <w:rPr>
                <w:rStyle w:val="50"/>
                <w:rFonts w:eastAsia="宋体"/>
                <w:lang w:val="en-US" w:eastAsia="zh-CN" w:bidi="ar"/>
              </w:rPr>
              <w:t>1.2</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系数计算。满分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139D7E1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在相关社会组织任职的证明。</w:t>
            </w:r>
          </w:p>
        </w:tc>
        <w:tc>
          <w:tcPr>
            <w:tcW w:w="850" w:type="dxa"/>
            <w:tcBorders>
              <w:tl2br w:val="nil"/>
              <w:tr2bl w:val="nil"/>
            </w:tcBorders>
            <w:shd w:val="clear" w:color="auto" w:fill="FFFFFF"/>
            <w:vAlign w:val="center"/>
          </w:tcPr>
          <w:p w14:paraId="4461ACF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93" w:type="dxa"/>
            <w:tcBorders>
              <w:tl2br w:val="nil"/>
              <w:tr2bl w:val="nil"/>
            </w:tcBorders>
            <w:shd w:val="clear" w:color="auto" w:fill="FFFFFF"/>
            <w:vAlign w:val="center"/>
          </w:tcPr>
          <w:p w14:paraId="25EFE9A7">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5D8A07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1200" w:type="dxa"/>
            <w:vMerge w:val="continue"/>
            <w:tcBorders>
              <w:tl2br w:val="nil"/>
              <w:tr2bl w:val="nil"/>
            </w:tcBorders>
            <w:shd w:val="clear" w:color="auto" w:fill="FFFFFF"/>
            <w:vAlign w:val="center"/>
          </w:tcPr>
          <w:p w14:paraId="0443861E">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65E667FE">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4CD9FA8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参编标准</w:t>
            </w:r>
          </w:p>
        </w:tc>
        <w:tc>
          <w:tcPr>
            <w:tcW w:w="4620" w:type="dxa"/>
            <w:tcBorders>
              <w:tl2br w:val="nil"/>
              <w:tr2bl w:val="nil"/>
            </w:tcBorders>
            <w:shd w:val="clear" w:color="auto" w:fill="FFFFFF"/>
            <w:vAlign w:val="center"/>
          </w:tcPr>
          <w:p w14:paraId="1E8F7ED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企业参与标准制定情况：国家标准、行业标准、地方标准每项</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分，团体标准每项</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7B3C9DA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企业参编标准的证明材料。</w:t>
            </w:r>
          </w:p>
        </w:tc>
        <w:tc>
          <w:tcPr>
            <w:tcW w:w="850" w:type="dxa"/>
            <w:tcBorders>
              <w:tl2br w:val="nil"/>
              <w:tr2bl w:val="nil"/>
            </w:tcBorders>
            <w:shd w:val="clear" w:color="auto" w:fill="FFFFFF"/>
            <w:vAlign w:val="center"/>
          </w:tcPr>
          <w:p w14:paraId="3E9BF45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93" w:type="dxa"/>
            <w:tcBorders>
              <w:tl2br w:val="nil"/>
              <w:tr2bl w:val="nil"/>
            </w:tcBorders>
            <w:shd w:val="clear" w:color="auto" w:fill="FFFFFF"/>
            <w:vAlign w:val="center"/>
          </w:tcPr>
          <w:p w14:paraId="7178FC7B">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C5D7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15" w:hRule="atLeast"/>
        </w:trPr>
        <w:tc>
          <w:tcPr>
            <w:tcW w:w="1200" w:type="dxa"/>
            <w:vMerge w:val="continue"/>
            <w:tcBorders>
              <w:tl2br w:val="nil"/>
              <w:tr2bl w:val="nil"/>
            </w:tcBorders>
            <w:shd w:val="clear" w:color="auto" w:fill="FFFFFF"/>
            <w:vAlign w:val="center"/>
          </w:tcPr>
          <w:p w14:paraId="4FC06573">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4963B819">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43944BA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技术推广</w:t>
            </w:r>
          </w:p>
        </w:tc>
        <w:tc>
          <w:tcPr>
            <w:tcW w:w="4620" w:type="dxa"/>
            <w:tcBorders>
              <w:tl2br w:val="nil"/>
              <w:tr2bl w:val="nil"/>
            </w:tcBorders>
            <w:shd w:val="clear" w:color="auto" w:fill="FFFFFF"/>
            <w:vAlign w:val="center"/>
          </w:tcPr>
          <w:p w14:paraId="39F6C82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企业研发、率先应用的工艺、技术或方法在行业内实现运用与推广，对行业发展产生积极影响。每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项得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60D6BC2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由企业研发并率先应用的工艺、技术或方法简介；推广应用情况说明（推广形式包括但不限于组织培训交流活动、参加行业论坛分享、编制行业培训交流材料、参与有关政府及行业调研等形式）。</w:t>
            </w:r>
          </w:p>
        </w:tc>
        <w:tc>
          <w:tcPr>
            <w:tcW w:w="850" w:type="dxa"/>
            <w:tcBorders>
              <w:tl2br w:val="nil"/>
              <w:tr2bl w:val="nil"/>
            </w:tcBorders>
            <w:shd w:val="clear" w:color="auto" w:fill="FFFFFF"/>
            <w:vAlign w:val="center"/>
          </w:tcPr>
          <w:p w14:paraId="3B0D2BA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93" w:type="dxa"/>
            <w:tcBorders>
              <w:tl2br w:val="nil"/>
              <w:tr2bl w:val="nil"/>
            </w:tcBorders>
            <w:shd w:val="clear" w:color="auto" w:fill="FFFFFF"/>
            <w:vAlign w:val="center"/>
          </w:tcPr>
          <w:p w14:paraId="09F5CC5B">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54A339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12" w:hRule="atLeast"/>
        </w:trPr>
        <w:tc>
          <w:tcPr>
            <w:tcW w:w="1200" w:type="dxa"/>
            <w:vMerge w:val="continue"/>
            <w:tcBorders>
              <w:tl2br w:val="nil"/>
              <w:tr2bl w:val="nil"/>
            </w:tcBorders>
            <w:shd w:val="clear" w:color="auto" w:fill="FFFFFF"/>
            <w:vAlign w:val="center"/>
          </w:tcPr>
          <w:p w14:paraId="3C77E094">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35855A0B">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117D7A2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行业贡献</w:t>
            </w:r>
          </w:p>
        </w:tc>
        <w:tc>
          <w:tcPr>
            <w:tcW w:w="4620" w:type="dxa"/>
            <w:tcBorders>
              <w:tl2br w:val="nil"/>
              <w:tr2bl w:val="nil"/>
            </w:tcBorders>
            <w:shd w:val="clear" w:color="auto" w:fill="FFFFFF"/>
            <w:vAlign w:val="center"/>
          </w:tcPr>
          <w:p w14:paraId="28426AA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企业发起或参与为行业规范、质量提升、权益维护等倡议、呼吁，发起每次</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分，参与每次</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分。国家、省、市按</w:t>
            </w:r>
            <w:r>
              <w:rPr>
                <w:rStyle w:val="50"/>
                <w:rFonts w:eastAsia="宋体"/>
                <w:lang w:val="en-US" w:eastAsia="zh-CN" w:bidi="ar"/>
              </w:rPr>
              <w:t>1.2</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0.6</w:t>
            </w:r>
            <w:r>
              <w:rPr>
                <w:rFonts w:hint="eastAsia" w:ascii="宋体" w:hAnsi="宋体" w:eastAsia="宋体" w:cs="宋体"/>
                <w:i w:val="0"/>
                <w:iCs w:val="0"/>
                <w:color w:val="000000"/>
                <w:kern w:val="0"/>
                <w:sz w:val="20"/>
                <w:szCs w:val="20"/>
                <w:u w:val="none"/>
                <w:lang w:val="en-US" w:eastAsia="zh-CN" w:bidi="ar"/>
              </w:rPr>
              <w:t>系数计算。</w:t>
            </w:r>
          </w:p>
        </w:tc>
        <w:tc>
          <w:tcPr>
            <w:tcW w:w="3840" w:type="dxa"/>
            <w:tcBorders>
              <w:tl2br w:val="nil"/>
              <w:tr2bl w:val="nil"/>
            </w:tcBorders>
            <w:shd w:val="clear" w:color="auto" w:fill="FFFFFF"/>
            <w:vAlign w:val="center"/>
          </w:tcPr>
          <w:p w14:paraId="49FC507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相关媒体或自媒体报道。</w:t>
            </w:r>
          </w:p>
        </w:tc>
        <w:tc>
          <w:tcPr>
            <w:tcW w:w="850" w:type="dxa"/>
            <w:tcBorders>
              <w:tl2br w:val="nil"/>
              <w:tr2bl w:val="nil"/>
            </w:tcBorders>
            <w:shd w:val="clear" w:color="auto" w:fill="FFFFFF"/>
            <w:vAlign w:val="center"/>
          </w:tcPr>
          <w:p w14:paraId="024BA1F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793" w:type="dxa"/>
            <w:tcBorders>
              <w:tl2br w:val="nil"/>
              <w:tr2bl w:val="nil"/>
            </w:tcBorders>
            <w:shd w:val="clear" w:color="auto" w:fill="FFFFFF"/>
            <w:vAlign w:val="center"/>
          </w:tcPr>
          <w:p w14:paraId="53B91281">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187BA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0" w:hRule="atLeast"/>
        </w:trPr>
        <w:tc>
          <w:tcPr>
            <w:tcW w:w="1200" w:type="dxa"/>
            <w:vMerge w:val="continue"/>
            <w:tcBorders>
              <w:tl2br w:val="nil"/>
              <w:tr2bl w:val="nil"/>
            </w:tcBorders>
            <w:shd w:val="clear" w:color="auto" w:fill="FFFFFF"/>
            <w:vAlign w:val="center"/>
          </w:tcPr>
          <w:p w14:paraId="308BD8C7">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vMerge w:val="continue"/>
            <w:tcBorders>
              <w:tl2br w:val="nil"/>
              <w:tr2bl w:val="nil"/>
            </w:tcBorders>
            <w:shd w:val="clear" w:color="auto" w:fill="FFFFFF"/>
            <w:vAlign w:val="center"/>
          </w:tcPr>
          <w:p w14:paraId="30656104">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80" w:type="dxa"/>
            <w:tcBorders>
              <w:tl2br w:val="nil"/>
              <w:tr2bl w:val="nil"/>
            </w:tcBorders>
            <w:shd w:val="clear" w:color="auto" w:fill="FFFFFF"/>
            <w:vAlign w:val="center"/>
          </w:tcPr>
          <w:p w14:paraId="08F306D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政策建议</w:t>
            </w:r>
          </w:p>
        </w:tc>
        <w:tc>
          <w:tcPr>
            <w:tcW w:w="4620" w:type="dxa"/>
            <w:tcBorders>
              <w:tl2br w:val="nil"/>
              <w:tr2bl w:val="nil"/>
            </w:tcBorders>
            <w:shd w:val="clear" w:color="auto" w:fill="FFFFFF"/>
            <w:vAlign w:val="center"/>
          </w:tcPr>
          <w:p w14:paraId="7C8499A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参与地方产业政策制定、建议，每次</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分。以人大代表、政协委员身份参政议政的，得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840" w:type="dxa"/>
            <w:tcBorders>
              <w:tl2br w:val="nil"/>
              <w:tr2bl w:val="nil"/>
            </w:tcBorders>
            <w:shd w:val="clear" w:color="auto" w:fill="FFFFFF"/>
            <w:vAlign w:val="center"/>
          </w:tcPr>
          <w:p w14:paraId="5B10BCD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近三年内参与的主要地方政策制定简介及相关报道（含自媒体）。</w:t>
            </w:r>
          </w:p>
        </w:tc>
        <w:tc>
          <w:tcPr>
            <w:tcW w:w="850" w:type="dxa"/>
            <w:tcBorders>
              <w:tl2br w:val="nil"/>
              <w:tr2bl w:val="nil"/>
            </w:tcBorders>
            <w:shd w:val="clear" w:color="auto" w:fill="FFFFFF"/>
            <w:vAlign w:val="center"/>
          </w:tcPr>
          <w:p w14:paraId="14E23A7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93" w:type="dxa"/>
            <w:tcBorders>
              <w:tl2br w:val="nil"/>
              <w:tr2bl w:val="nil"/>
            </w:tcBorders>
            <w:shd w:val="clear" w:color="auto" w:fill="FFFFFF"/>
            <w:vAlign w:val="center"/>
          </w:tcPr>
          <w:p w14:paraId="33B11417">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84B3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0" w:hRule="atLeast"/>
        </w:trPr>
        <w:tc>
          <w:tcPr>
            <w:tcW w:w="1200" w:type="dxa"/>
            <w:vMerge w:val="continue"/>
            <w:tcBorders>
              <w:tl2br w:val="nil"/>
              <w:tr2bl w:val="nil"/>
            </w:tcBorders>
            <w:shd w:val="clear" w:color="auto" w:fill="FFFFFF"/>
            <w:vAlign w:val="center"/>
          </w:tcPr>
          <w:p w14:paraId="362556A9">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245" w:type="dxa"/>
            <w:tcBorders>
              <w:tl2br w:val="nil"/>
              <w:tr2bl w:val="nil"/>
            </w:tcBorders>
            <w:shd w:val="clear" w:color="auto" w:fill="FFFFFF"/>
            <w:vAlign w:val="center"/>
          </w:tcPr>
          <w:p w14:paraId="51B0767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小计</w:t>
            </w:r>
          </w:p>
        </w:tc>
        <w:tc>
          <w:tcPr>
            <w:tcW w:w="1080" w:type="dxa"/>
            <w:tcBorders>
              <w:tl2br w:val="nil"/>
              <w:tr2bl w:val="nil"/>
            </w:tcBorders>
            <w:shd w:val="clear" w:color="auto" w:fill="FFFFFF"/>
            <w:vAlign w:val="center"/>
          </w:tcPr>
          <w:p w14:paraId="18324741">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c>
          <w:tcPr>
            <w:tcW w:w="4620" w:type="dxa"/>
            <w:tcBorders>
              <w:tl2br w:val="nil"/>
              <w:tr2bl w:val="nil"/>
            </w:tcBorders>
            <w:shd w:val="clear" w:color="auto" w:fill="FFFFFF"/>
            <w:vAlign w:val="center"/>
          </w:tcPr>
          <w:p w14:paraId="1A61B216">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3840" w:type="dxa"/>
            <w:tcBorders>
              <w:tl2br w:val="nil"/>
              <w:tr2bl w:val="nil"/>
            </w:tcBorders>
            <w:shd w:val="clear" w:color="auto" w:fill="FFFFFF"/>
            <w:vAlign w:val="center"/>
          </w:tcPr>
          <w:p w14:paraId="3183E9DB">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850" w:type="dxa"/>
            <w:tcBorders>
              <w:tl2br w:val="nil"/>
              <w:tr2bl w:val="nil"/>
            </w:tcBorders>
            <w:shd w:val="clear" w:color="auto" w:fill="FFFFFF"/>
            <w:vAlign w:val="center"/>
          </w:tcPr>
          <w:p w14:paraId="4190083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60</w:t>
            </w:r>
          </w:p>
        </w:tc>
        <w:tc>
          <w:tcPr>
            <w:tcW w:w="793" w:type="dxa"/>
            <w:tcBorders>
              <w:tl2br w:val="nil"/>
              <w:tr2bl w:val="nil"/>
            </w:tcBorders>
            <w:shd w:val="clear" w:color="auto" w:fill="FFFFFF"/>
            <w:vAlign w:val="center"/>
          </w:tcPr>
          <w:p w14:paraId="531E3340">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bl>
    <w:p w14:paraId="54439712">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p>
    <w:p w14:paraId="672C6F9F">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表6  品牌名企专用指标</w:t>
      </w:r>
      <w:r>
        <w:rPr>
          <w:rFonts w:hint="eastAsia" w:ascii="Times New Roman" w:hAnsi="Times New Roman" w:eastAsia="黑体" w:cs="Times New Roman"/>
          <w:i w:val="0"/>
          <w:iCs w:val="0"/>
          <w:color w:val="000000"/>
          <w:kern w:val="0"/>
          <w:sz w:val="20"/>
          <w:szCs w:val="20"/>
          <w:u w:val="none"/>
          <w:lang w:val="en-US" w:eastAsia="zh-CN" w:bidi="ar"/>
        </w:rPr>
        <w:t>评价</w:t>
      </w:r>
      <w:r>
        <w:rPr>
          <w:rFonts w:hint="default" w:ascii="Times New Roman" w:hAnsi="Times New Roman" w:eastAsia="黑体" w:cs="Times New Roman"/>
          <w:i w:val="0"/>
          <w:iCs w:val="0"/>
          <w:color w:val="000000"/>
          <w:kern w:val="0"/>
          <w:sz w:val="20"/>
          <w:szCs w:val="20"/>
          <w:u w:val="none"/>
          <w:lang w:val="en-US" w:eastAsia="zh-CN" w:bidi="ar"/>
        </w:rPr>
        <w:t>表</w:t>
      </w:r>
    </w:p>
    <w:p w14:paraId="2779AB4A">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 </w:t>
      </w:r>
    </w:p>
    <w:tbl>
      <w:tblPr>
        <w:tblStyle w:val="15"/>
        <w:tblW w:w="13571"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51" w:type="dxa"/>
          <w:bottom w:w="0" w:type="dxa"/>
          <w:right w:w="51" w:type="dxa"/>
        </w:tblCellMar>
      </w:tblPr>
      <w:tblGrid>
        <w:gridCol w:w="1010"/>
        <w:gridCol w:w="919"/>
        <w:gridCol w:w="1013"/>
        <w:gridCol w:w="6375"/>
        <w:gridCol w:w="2711"/>
        <w:gridCol w:w="815"/>
        <w:gridCol w:w="728"/>
      </w:tblGrid>
      <w:tr w14:paraId="5A98FE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382" w:hRule="atLeast"/>
        </w:trPr>
        <w:tc>
          <w:tcPr>
            <w:tcW w:w="1010" w:type="dxa"/>
            <w:tcBorders>
              <w:tl2br w:val="nil"/>
              <w:tr2bl w:val="nil"/>
            </w:tcBorders>
            <w:shd w:val="clear" w:color="auto" w:fill="FFFFFF"/>
            <w:vAlign w:val="center"/>
          </w:tcPr>
          <w:p w14:paraId="0D1BBBD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919" w:type="dxa"/>
            <w:tcBorders>
              <w:tl2br w:val="nil"/>
              <w:tr2bl w:val="nil"/>
            </w:tcBorders>
            <w:shd w:val="clear" w:color="auto" w:fill="FFFFFF"/>
            <w:vAlign w:val="center"/>
          </w:tcPr>
          <w:p w14:paraId="1617510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013" w:type="dxa"/>
            <w:tcBorders>
              <w:tl2br w:val="nil"/>
              <w:tr2bl w:val="nil"/>
            </w:tcBorders>
            <w:shd w:val="clear" w:color="auto" w:fill="FFFFFF"/>
            <w:vAlign w:val="center"/>
          </w:tcPr>
          <w:p w14:paraId="5F9DC76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6375" w:type="dxa"/>
            <w:tcBorders>
              <w:tl2br w:val="nil"/>
              <w:tr2bl w:val="nil"/>
            </w:tcBorders>
            <w:shd w:val="clear" w:color="auto" w:fill="FFFFFF"/>
            <w:vAlign w:val="center"/>
          </w:tcPr>
          <w:p w14:paraId="0709CF2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2711" w:type="dxa"/>
            <w:tcBorders>
              <w:tl2br w:val="nil"/>
              <w:tr2bl w:val="nil"/>
            </w:tcBorders>
            <w:shd w:val="clear" w:color="auto" w:fill="FFFFFF"/>
            <w:vAlign w:val="center"/>
          </w:tcPr>
          <w:p w14:paraId="7499C60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15" w:type="dxa"/>
            <w:tcBorders>
              <w:tl2br w:val="nil"/>
              <w:tr2bl w:val="nil"/>
            </w:tcBorders>
            <w:shd w:val="clear" w:color="auto" w:fill="FFFFFF"/>
            <w:vAlign w:val="center"/>
          </w:tcPr>
          <w:p w14:paraId="0EF00AD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28" w:type="dxa"/>
            <w:tcBorders>
              <w:tl2br w:val="nil"/>
              <w:tr2bl w:val="nil"/>
            </w:tcBorders>
            <w:shd w:val="clear" w:color="auto" w:fill="FFFFFF"/>
            <w:vAlign w:val="center"/>
          </w:tcPr>
          <w:p w14:paraId="06FAE2C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74C97C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1648" w:hRule="atLeast"/>
        </w:trPr>
        <w:tc>
          <w:tcPr>
            <w:tcW w:w="1010" w:type="dxa"/>
            <w:vMerge w:val="restart"/>
            <w:tcBorders>
              <w:tl2br w:val="nil"/>
              <w:tr2bl w:val="nil"/>
            </w:tcBorders>
            <w:shd w:val="clear" w:color="auto" w:fill="FFFFFF"/>
            <w:vAlign w:val="center"/>
          </w:tcPr>
          <w:p w14:paraId="52F5FA2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品牌名企专用指标（</w:t>
            </w:r>
            <w:r>
              <w:rPr>
                <w:rStyle w:val="50"/>
                <w:rFonts w:eastAsia="黑体"/>
                <w:lang w:val="en-US" w:eastAsia="zh-CN" w:bidi="ar"/>
              </w:rPr>
              <w:t>40</w:t>
            </w:r>
            <w:r>
              <w:rPr>
                <w:rFonts w:hint="eastAsia" w:ascii="黑体" w:hAnsi="宋体" w:eastAsia="黑体" w:cs="黑体"/>
                <w:i w:val="0"/>
                <w:iCs w:val="0"/>
                <w:color w:val="000000"/>
                <w:kern w:val="0"/>
                <w:sz w:val="20"/>
                <w:szCs w:val="20"/>
                <w:u w:val="none"/>
                <w:lang w:val="en-US" w:eastAsia="zh-CN" w:bidi="ar"/>
              </w:rPr>
              <w:t>分）</w:t>
            </w:r>
          </w:p>
        </w:tc>
        <w:tc>
          <w:tcPr>
            <w:tcW w:w="919" w:type="dxa"/>
            <w:vMerge w:val="restart"/>
            <w:tcBorders>
              <w:tl2br w:val="nil"/>
              <w:tr2bl w:val="nil"/>
            </w:tcBorders>
            <w:shd w:val="clear" w:color="auto" w:fill="FFFFFF"/>
            <w:vAlign w:val="center"/>
          </w:tcPr>
          <w:p w14:paraId="03F3D37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渠道开发</w:t>
            </w:r>
          </w:p>
        </w:tc>
        <w:tc>
          <w:tcPr>
            <w:tcW w:w="1013" w:type="dxa"/>
            <w:tcBorders>
              <w:tl2br w:val="nil"/>
              <w:tr2bl w:val="nil"/>
            </w:tcBorders>
            <w:shd w:val="clear" w:color="auto" w:fill="FFFFFF"/>
            <w:vAlign w:val="center"/>
          </w:tcPr>
          <w:p w14:paraId="69AEB53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渠道覆盖</w:t>
            </w:r>
          </w:p>
        </w:tc>
        <w:tc>
          <w:tcPr>
            <w:tcW w:w="6375" w:type="dxa"/>
            <w:tcBorders>
              <w:tl2br w:val="nil"/>
              <w:tr2bl w:val="nil"/>
            </w:tcBorders>
            <w:shd w:val="clear" w:color="auto" w:fill="FFFFFF"/>
            <w:vAlign w:val="center"/>
          </w:tcPr>
          <w:p w14:paraId="2EFE981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企业品牌根据自身目标市场定位覆盖线上线下主要渠道。已覆盖全部主流电商平台或部分线下渠道，每个电商平台或线下渠道得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注：“主流电商”平台指综合性电商平台如淘宝、天猫、京东、拼多多等；社交电商如抖音电商、快手电商等；其他平台。“线下渠道”指化妆品专营店、百货商场、大型商超、品牌店、药店及美容院线、美发店等）。</w:t>
            </w:r>
          </w:p>
        </w:tc>
        <w:tc>
          <w:tcPr>
            <w:tcW w:w="2711" w:type="dxa"/>
            <w:tcBorders>
              <w:tl2br w:val="nil"/>
              <w:tr2bl w:val="nil"/>
            </w:tcBorders>
            <w:shd w:val="clear" w:color="auto" w:fill="FFFFFF"/>
            <w:vAlign w:val="center"/>
          </w:tcPr>
          <w:p w14:paraId="4B5D594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企业品牌目标市场定位及主要销售渠道覆盖情况。</w:t>
            </w:r>
          </w:p>
        </w:tc>
        <w:tc>
          <w:tcPr>
            <w:tcW w:w="815" w:type="dxa"/>
            <w:tcBorders>
              <w:tl2br w:val="nil"/>
              <w:tr2bl w:val="nil"/>
            </w:tcBorders>
            <w:shd w:val="clear" w:color="auto" w:fill="FFFFFF"/>
            <w:vAlign w:val="center"/>
          </w:tcPr>
          <w:p w14:paraId="4D44C86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728" w:type="dxa"/>
            <w:tcBorders>
              <w:tl2br w:val="nil"/>
              <w:tr2bl w:val="nil"/>
            </w:tcBorders>
            <w:shd w:val="clear" w:color="auto" w:fill="FFFFFF"/>
            <w:vAlign w:val="center"/>
          </w:tcPr>
          <w:p w14:paraId="1B21E51C">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567145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482" w:hRule="atLeast"/>
        </w:trPr>
        <w:tc>
          <w:tcPr>
            <w:tcW w:w="1010" w:type="dxa"/>
            <w:vMerge w:val="continue"/>
            <w:tcBorders>
              <w:tl2br w:val="nil"/>
              <w:tr2bl w:val="nil"/>
            </w:tcBorders>
            <w:shd w:val="clear" w:color="auto" w:fill="FFFFFF"/>
            <w:vAlign w:val="center"/>
          </w:tcPr>
          <w:p w14:paraId="075170B0">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038DF748">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37D4A5F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渠道增长</w:t>
            </w:r>
          </w:p>
        </w:tc>
        <w:tc>
          <w:tcPr>
            <w:tcW w:w="6375" w:type="dxa"/>
            <w:tcBorders>
              <w:tl2br w:val="nil"/>
              <w:tr2bl w:val="nil"/>
            </w:tcBorders>
            <w:shd w:val="clear" w:color="auto" w:fill="FFFFFF"/>
            <w:vAlign w:val="center"/>
          </w:tcPr>
          <w:p w14:paraId="4487B4C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主要渠道销售额近三年呈持续增长趋势：年均增长</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以上，每增加</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分（取</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的整数倍），满分</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10053A6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主要渠道近三年销售变化趋势情况。</w:t>
            </w:r>
          </w:p>
        </w:tc>
        <w:tc>
          <w:tcPr>
            <w:tcW w:w="815" w:type="dxa"/>
            <w:tcBorders>
              <w:tl2br w:val="nil"/>
              <w:tr2bl w:val="nil"/>
            </w:tcBorders>
            <w:shd w:val="clear" w:color="auto" w:fill="FFFFFF"/>
            <w:vAlign w:val="center"/>
          </w:tcPr>
          <w:p w14:paraId="6DAA998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728" w:type="dxa"/>
            <w:tcBorders>
              <w:tl2br w:val="nil"/>
              <w:tr2bl w:val="nil"/>
            </w:tcBorders>
            <w:shd w:val="clear" w:color="auto" w:fill="FFFFFF"/>
            <w:vAlign w:val="center"/>
          </w:tcPr>
          <w:p w14:paraId="558FF484">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4A21D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887" w:hRule="atLeast"/>
        </w:trPr>
        <w:tc>
          <w:tcPr>
            <w:tcW w:w="1010" w:type="dxa"/>
            <w:vMerge w:val="continue"/>
            <w:tcBorders>
              <w:tl2br w:val="nil"/>
              <w:tr2bl w:val="nil"/>
            </w:tcBorders>
            <w:shd w:val="clear" w:color="auto" w:fill="FFFFFF"/>
            <w:vAlign w:val="center"/>
          </w:tcPr>
          <w:p w14:paraId="47DA6995">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4FE2C1CF">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30528AE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渠道探索</w:t>
            </w:r>
          </w:p>
        </w:tc>
        <w:tc>
          <w:tcPr>
            <w:tcW w:w="6375" w:type="dxa"/>
            <w:tcBorders>
              <w:tl2br w:val="nil"/>
              <w:tr2bl w:val="nil"/>
            </w:tcBorders>
            <w:shd w:val="clear" w:color="auto" w:fill="FFFFFF"/>
            <w:vAlign w:val="center"/>
          </w:tcPr>
          <w:p w14:paraId="4592AEC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企业探索渠道创新销售（包括传统渠道和新兴渠道的创新销售做法），实现销售持续增长。某个或几个创新渠道近三年年均增长</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以上（含</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）满分，</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以下每少</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分，无增长不得分。</w:t>
            </w:r>
          </w:p>
        </w:tc>
        <w:tc>
          <w:tcPr>
            <w:tcW w:w="2711" w:type="dxa"/>
            <w:tcBorders>
              <w:tl2br w:val="nil"/>
              <w:tr2bl w:val="nil"/>
            </w:tcBorders>
            <w:shd w:val="clear" w:color="auto" w:fill="FFFFFF"/>
            <w:vAlign w:val="center"/>
          </w:tcPr>
          <w:p w14:paraId="08F9A63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近三年在一个或数个渠道探索创新销售做法及持续增长的证明。</w:t>
            </w:r>
          </w:p>
        </w:tc>
        <w:tc>
          <w:tcPr>
            <w:tcW w:w="815" w:type="dxa"/>
            <w:tcBorders>
              <w:tl2br w:val="nil"/>
              <w:tr2bl w:val="nil"/>
            </w:tcBorders>
            <w:shd w:val="clear" w:color="auto" w:fill="FFFFFF"/>
            <w:vAlign w:val="center"/>
          </w:tcPr>
          <w:p w14:paraId="11D5AF1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728" w:type="dxa"/>
            <w:tcBorders>
              <w:tl2br w:val="nil"/>
              <w:tr2bl w:val="nil"/>
            </w:tcBorders>
            <w:shd w:val="clear" w:color="auto" w:fill="FFFFFF"/>
            <w:vAlign w:val="center"/>
          </w:tcPr>
          <w:p w14:paraId="10F7DBFB">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C955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1" w:type="dxa"/>
            <w:bottom w:w="0" w:type="dxa"/>
            <w:right w:w="51" w:type="dxa"/>
          </w:tblCellMar>
        </w:tblPrEx>
        <w:trPr>
          <w:trHeight w:val="90" w:hRule="atLeast"/>
        </w:trPr>
        <w:tc>
          <w:tcPr>
            <w:tcW w:w="1010" w:type="dxa"/>
            <w:vMerge w:val="continue"/>
            <w:tcBorders>
              <w:tl2br w:val="nil"/>
              <w:tr2bl w:val="nil"/>
            </w:tcBorders>
            <w:shd w:val="clear" w:color="auto" w:fill="FFFFFF"/>
            <w:vAlign w:val="center"/>
          </w:tcPr>
          <w:p w14:paraId="70D2C62C">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restart"/>
            <w:tcBorders>
              <w:tl2br w:val="nil"/>
              <w:tr2bl w:val="nil"/>
            </w:tcBorders>
            <w:shd w:val="clear" w:color="auto" w:fill="FFFFFF"/>
            <w:vAlign w:val="center"/>
          </w:tcPr>
          <w:p w14:paraId="5B67669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品牌推广</w:t>
            </w:r>
          </w:p>
        </w:tc>
        <w:tc>
          <w:tcPr>
            <w:tcW w:w="1013" w:type="dxa"/>
            <w:tcBorders>
              <w:tl2br w:val="nil"/>
              <w:tr2bl w:val="nil"/>
            </w:tcBorders>
            <w:shd w:val="clear" w:color="auto" w:fill="FFFFFF"/>
            <w:vAlign w:val="center"/>
          </w:tcPr>
          <w:p w14:paraId="039C2AC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多元推广</w:t>
            </w:r>
          </w:p>
        </w:tc>
        <w:tc>
          <w:tcPr>
            <w:tcW w:w="6375" w:type="dxa"/>
            <w:tcBorders>
              <w:tl2br w:val="nil"/>
              <w:tr2bl w:val="nil"/>
            </w:tcBorders>
            <w:shd w:val="clear" w:color="auto" w:fill="FFFFFF"/>
            <w:vAlign w:val="center"/>
          </w:tcPr>
          <w:p w14:paraId="13F69AD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采用自媒体、短视频、梯媒、户外广告、社群活动、名人代言、论坛峰会、大型展会等多元形式推广品牌。</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种以上满分，每少</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种减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7941B78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提供多元形式推广的案例介绍。</w:t>
            </w:r>
          </w:p>
        </w:tc>
        <w:tc>
          <w:tcPr>
            <w:tcW w:w="815" w:type="dxa"/>
            <w:tcBorders>
              <w:tl2br w:val="nil"/>
              <w:tr2bl w:val="nil"/>
            </w:tcBorders>
            <w:shd w:val="clear" w:color="auto" w:fill="FFFFFF"/>
            <w:vAlign w:val="center"/>
          </w:tcPr>
          <w:p w14:paraId="0305866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28" w:type="dxa"/>
            <w:tcBorders>
              <w:tl2br w:val="nil"/>
              <w:tr2bl w:val="nil"/>
            </w:tcBorders>
            <w:shd w:val="clear" w:color="auto" w:fill="FFFFFF"/>
            <w:vAlign w:val="center"/>
          </w:tcPr>
          <w:p w14:paraId="428A4351">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7523A4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620" w:hRule="atLeast"/>
        </w:trPr>
        <w:tc>
          <w:tcPr>
            <w:tcW w:w="1010" w:type="dxa"/>
            <w:vMerge w:val="continue"/>
            <w:tcBorders>
              <w:tl2br w:val="nil"/>
              <w:tr2bl w:val="nil"/>
            </w:tcBorders>
            <w:shd w:val="clear" w:color="auto" w:fill="FFFFFF"/>
            <w:vAlign w:val="center"/>
          </w:tcPr>
          <w:p w14:paraId="23FB2A87">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184C11D9">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25A467A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传播效果</w:t>
            </w:r>
          </w:p>
        </w:tc>
        <w:tc>
          <w:tcPr>
            <w:tcW w:w="6375" w:type="dxa"/>
            <w:tcBorders>
              <w:tl2br w:val="nil"/>
              <w:tr2bl w:val="nil"/>
            </w:tcBorders>
            <w:shd w:val="clear" w:color="auto" w:fill="FFFFFF"/>
            <w:vAlign w:val="center"/>
          </w:tcPr>
          <w:p w14:paraId="7A32055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品牌及产品推广策略取得显著转化效果：企业销售额近三年年均增长</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以上满分，</w:t>
            </w:r>
            <w:r>
              <w:rPr>
                <w:rStyle w:val="50"/>
                <w:rFonts w:eastAsia="宋体"/>
                <w:lang w:val="en-US" w:eastAsia="zh-CN" w:bidi="ar"/>
              </w:rPr>
              <w:t>30%</w:t>
            </w:r>
            <w:r>
              <w:rPr>
                <w:rFonts w:hint="eastAsia" w:ascii="宋体" w:hAnsi="宋体" w:eastAsia="宋体" w:cs="宋体"/>
                <w:i w:val="0"/>
                <w:iCs w:val="0"/>
                <w:color w:val="000000"/>
                <w:kern w:val="0"/>
                <w:sz w:val="20"/>
                <w:szCs w:val="20"/>
                <w:u w:val="none"/>
                <w:lang w:val="en-US" w:eastAsia="zh-CN" w:bidi="ar"/>
              </w:rPr>
              <w:t>以下每少</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分，无增长不得分。</w:t>
            </w:r>
          </w:p>
        </w:tc>
        <w:tc>
          <w:tcPr>
            <w:tcW w:w="2711" w:type="dxa"/>
            <w:tcBorders>
              <w:tl2br w:val="nil"/>
              <w:tr2bl w:val="nil"/>
            </w:tcBorders>
            <w:shd w:val="clear" w:color="auto" w:fill="FFFFFF"/>
            <w:vAlign w:val="center"/>
          </w:tcPr>
          <w:p w14:paraId="1EED11F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提供企业近三年销售额增长变化分析表。</w:t>
            </w:r>
          </w:p>
        </w:tc>
        <w:tc>
          <w:tcPr>
            <w:tcW w:w="815" w:type="dxa"/>
            <w:tcBorders>
              <w:tl2br w:val="nil"/>
              <w:tr2bl w:val="nil"/>
            </w:tcBorders>
            <w:shd w:val="clear" w:color="auto" w:fill="FFFFFF"/>
            <w:vAlign w:val="center"/>
          </w:tcPr>
          <w:p w14:paraId="130F74D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728" w:type="dxa"/>
            <w:tcBorders>
              <w:tl2br w:val="nil"/>
              <w:tr2bl w:val="nil"/>
            </w:tcBorders>
            <w:shd w:val="clear" w:color="auto" w:fill="FFFFFF"/>
            <w:vAlign w:val="center"/>
          </w:tcPr>
          <w:p w14:paraId="2EF50484">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10016A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580" w:hRule="atLeast"/>
        </w:trPr>
        <w:tc>
          <w:tcPr>
            <w:tcW w:w="1010" w:type="dxa"/>
            <w:vMerge w:val="continue"/>
            <w:tcBorders>
              <w:tl2br w:val="nil"/>
              <w:tr2bl w:val="nil"/>
            </w:tcBorders>
            <w:shd w:val="clear" w:color="auto" w:fill="FFFFFF"/>
            <w:vAlign w:val="center"/>
          </w:tcPr>
          <w:p w14:paraId="210A4F0B">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restart"/>
            <w:tcBorders>
              <w:tl2br w:val="nil"/>
              <w:tr2bl w:val="nil"/>
            </w:tcBorders>
            <w:shd w:val="clear" w:color="auto" w:fill="FFFFFF"/>
            <w:vAlign w:val="center"/>
          </w:tcPr>
          <w:p w14:paraId="0DC2D39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品牌实力</w:t>
            </w:r>
          </w:p>
        </w:tc>
        <w:tc>
          <w:tcPr>
            <w:tcW w:w="1013" w:type="dxa"/>
            <w:tcBorders>
              <w:tl2br w:val="nil"/>
              <w:tr2bl w:val="nil"/>
            </w:tcBorders>
            <w:shd w:val="clear" w:color="auto" w:fill="FFFFFF"/>
            <w:vAlign w:val="center"/>
          </w:tcPr>
          <w:p w14:paraId="7298A23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品牌排名</w:t>
            </w:r>
          </w:p>
        </w:tc>
        <w:tc>
          <w:tcPr>
            <w:tcW w:w="6375" w:type="dxa"/>
            <w:tcBorders>
              <w:tl2br w:val="nil"/>
              <w:tr2bl w:val="nil"/>
            </w:tcBorders>
            <w:shd w:val="clear" w:color="auto" w:fill="FFFFFF"/>
            <w:vAlign w:val="center"/>
          </w:tcPr>
          <w:p w14:paraId="63806DD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品牌市场销售榜单排名前十位：近三年内年度榜单前十名每次</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分，季度、月度、节日促销（</w:t>
            </w:r>
            <w:r>
              <w:rPr>
                <w:rStyle w:val="50"/>
                <w:rFonts w:eastAsia="宋体"/>
                <w:lang w:val="en-US" w:eastAsia="zh-CN" w:bidi="ar"/>
              </w:rPr>
              <w:t>618</w:t>
            </w:r>
            <w:r>
              <w:rPr>
                <w:rFonts w:hint="eastAsia" w:ascii="宋体" w:hAnsi="宋体" w:eastAsia="宋体" w:cs="宋体"/>
                <w:i w:val="0"/>
                <w:iCs w:val="0"/>
                <w:color w:val="000000"/>
                <w:kern w:val="0"/>
                <w:sz w:val="20"/>
                <w:szCs w:val="20"/>
                <w:u w:val="none"/>
                <w:lang w:val="en-US" w:eastAsia="zh-CN" w:bidi="ar"/>
              </w:rPr>
              <w:t>、双</w:t>
            </w:r>
            <w:r>
              <w:rPr>
                <w:rStyle w:val="50"/>
                <w:rFonts w:eastAsia="宋体"/>
                <w:lang w:val="en-US" w:eastAsia="zh-CN" w:bidi="ar"/>
              </w:rPr>
              <w:t>11</w:t>
            </w:r>
            <w:r>
              <w:rPr>
                <w:rFonts w:hint="eastAsia" w:ascii="宋体" w:hAnsi="宋体" w:eastAsia="宋体" w:cs="宋体"/>
                <w:i w:val="0"/>
                <w:iCs w:val="0"/>
                <w:color w:val="000000"/>
                <w:kern w:val="0"/>
                <w:sz w:val="20"/>
                <w:szCs w:val="20"/>
                <w:u w:val="none"/>
                <w:lang w:val="en-US" w:eastAsia="zh-CN" w:bidi="ar"/>
              </w:rPr>
              <w:t>等）榜单前十名每次</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73DA1B5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近三年内相关平台榜单。</w:t>
            </w:r>
          </w:p>
        </w:tc>
        <w:tc>
          <w:tcPr>
            <w:tcW w:w="815" w:type="dxa"/>
            <w:tcBorders>
              <w:tl2br w:val="nil"/>
              <w:tr2bl w:val="nil"/>
            </w:tcBorders>
            <w:shd w:val="clear" w:color="auto" w:fill="FFFFFF"/>
            <w:vAlign w:val="center"/>
          </w:tcPr>
          <w:p w14:paraId="42F1364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728" w:type="dxa"/>
            <w:tcBorders>
              <w:tl2br w:val="nil"/>
              <w:tr2bl w:val="nil"/>
            </w:tcBorders>
            <w:shd w:val="clear" w:color="auto" w:fill="FFFFFF"/>
            <w:vAlign w:val="center"/>
          </w:tcPr>
          <w:p w14:paraId="74246E10">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17D56C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1072" w:hRule="atLeast"/>
        </w:trPr>
        <w:tc>
          <w:tcPr>
            <w:tcW w:w="1010" w:type="dxa"/>
            <w:vMerge w:val="continue"/>
            <w:tcBorders>
              <w:tl2br w:val="nil"/>
              <w:tr2bl w:val="nil"/>
            </w:tcBorders>
            <w:shd w:val="clear" w:color="auto" w:fill="FFFFFF"/>
            <w:vAlign w:val="center"/>
          </w:tcPr>
          <w:p w14:paraId="1B92DE33">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4ABA819A">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18325B1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单品表现</w:t>
            </w:r>
          </w:p>
        </w:tc>
        <w:tc>
          <w:tcPr>
            <w:tcW w:w="6375" w:type="dxa"/>
            <w:tcBorders>
              <w:tl2br w:val="nil"/>
              <w:tr2bl w:val="nil"/>
            </w:tcBorders>
            <w:shd w:val="clear" w:color="auto" w:fill="FFFFFF"/>
            <w:vAlign w:val="center"/>
          </w:tcPr>
          <w:p w14:paraId="400573E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企业打造的主打产品（或大单品、代表性产品）在细分市场中，年度销量中保持前十名。近三年持续保持前十名得满分，每少一年减</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58E2641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单品主流电商平台的年度销售榜单或第三方出具的市场地位证明。采用第三方市场地位证明时，应提供计算方法及相关数据。</w:t>
            </w:r>
          </w:p>
        </w:tc>
        <w:tc>
          <w:tcPr>
            <w:tcW w:w="815" w:type="dxa"/>
            <w:tcBorders>
              <w:tl2br w:val="nil"/>
              <w:tr2bl w:val="nil"/>
            </w:tcBorders>
            <w:shd w:val="clear" w:color="auto" w:fill="FFFFFF"/>
            <w:vAlign w:val="center"/>
          </w:tcPr>
          <w:p w14:paraId="758610E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728" w:type="dxa"/>
            <w:tcBorders>
              <w:tl2br w:val="nil"/>
              <w:tr2bl w:val="nil"/>
            </w:tcBorders>
            <w:shd w:val="clear" w:color="auto" w:fill="FFFFFF"/>
            <w:vAlign w:val="center"/>
          </w:tcPr>
          <w:p w14:paraId="23F3C536">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62E5C2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746" w:hRule="atLeast"/>
        </w:trPr>
        <w:tc>
          <w:tcPr>
            <w:tcW w:w="1010" w:type="dxa"/>
            <w:vMerge w:val="continue"/>
            <w:tcBorders>
              <w:tl2br w:val="nil"/>
              <w:tr2bl w:val="nil"/>
            </w:tcBorders>
            <w:shd w:val="clear" w:color="auto" w:fill="FFFFFF"/>
            <w:vAlign w:val="center"/>
          </w:tcPr>
          <w:p w14:paraId="071BEFC1">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vMerge w:val="continue"/>
            <w:tcBorders>
              <w:tl2br w:val="nil"/>
              <w:tr2bl w:val="nil"/>
            </w:tcBorders>
            <w:shd w:val="clear" w:color="auto" w:fill="FFFFFF"/>
            <w:vAlign w:val="center"/>
          </w:tcPr>
          <w:p w14:paraId="23117FE4">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013" w:type="dxa"/>
            <w:tcBorders>
              <w:tl2br w:val="nil"/>
              <w:tr2bl w:val="nil"/>
            </w:tcBorders>
            <w:shd w:val="clear" w:color="auto" w:fill="FFFFFF"/>
            <w:vAlign w:val="center"/>
          </w:tcPr>
          <w:p w14:paraId="1494550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品牌荣誉</w:t>
            </w:r>
          </w:p>
        </w:tc>
        <w:tc>
          <w:tcPr>
            <w:tcW w:w="6375" w:type="dxa"/>
            <w:tcBorders>
              <w:tl2br w:val="nil"/>
              <w:tr2bl w:val="nil"/>
            </w:tcBorders>
            <w:shd w:val="clear" w:color="auto" w:fill="FFFFFF"/>
            <w:vAlign w:val="center"/>
          </w:tcPr>
          <w:p w14:paraId="0844830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企业或旗下品牌、产品获得国内外品牌类奖项（以品牌知名度、市场表现等品牌相关指标为主要评价维度）。每项</w:t>
            </w:r>
            <w:r>
              <w:rPr>
                <w:rStyle w:val="50"/>
                <w:rFonts w:eastAsia="宋体"/>
                <w:lang w:val="en-US" w:eastAsia="zh-CN" w:bidi="ar"/>
              </w:rPr>
              <w:t>2.5</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w:t>
            </w:r>
          </w:p>
        </w:tc>
        <w:tc>
          <w:tcPr>
            <w:tcW w:w="2711" w:type="dxa"/>
            <w:tcBorders>
              <w:tl2br w:val="nil"/>
              <w:tr2bl w:val="nil"/>
            </w:tcBorders>
            <w:shd w:val="clear" w:color="auto" w:fill="FFFFFF"/>
            <w:vAlign w:val="center"/>
          </w:tcPr>
          <w:p w14:paraId="397DC40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企业或旗下品牌、产品获得国内外品牌类奖项证明。</w:t>
            </w:r>
          </w:p>
        </w:tc>
        <w:tc>
          <w:tcPr>
            <w:tcW w:w="815" w:type="dxa"/>
            <w:tcBorders>
              <w:tl2br w:val="nil"/>
              <w:tr2bl w:val="nil"/>
            </w:tcBorders>
            <w:shd w:val="clear" w:color="auto" w:fill="FFFFFF"/>
            <w:vAlign w:val="center"/>
          </w:tcPr>
          <w:p w14:paraId="7C0EC7C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28" w:type="dxa"/>
            <w:tcBorders>
              <w:tl2br w:val="nil"/>
              <w:tr2bl w:val="nil"/>
            </w:tcBorders>
            <w:shd w:val="clear" w:color="auto" w:fill="FFFFFF"/>
            <w:vAlign w:val="center"/>
          </w:tcPr>
          <w:p w14:paraId="60730E28">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25DFD4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51" w:type="dxa"/>
            <w:bottom w:w="0" w:type="dxa"/>
            <w:right w:w="51" w:type="dxa"/>
          </w:tblCellMar>
        </w:tblPrEx>
        <w:trPr>
          <w:trHeight w:val="415" w:hRule="atLeast"/>
        </w:trPr>
        <w:tc>
          <w:tcPr>
            <w:tcW w:w="1010" w:type="dxa"/>
            <w:vMerge w:val="continue"/>
            <w:tcBorders>
              <w:tl2br w:val="nil"/>
              <w:tr2bl w:val="nil"/>
            </w:tcBorders>
            <w:shd w:val="clear" w:color="auto" w:fill="FFFFFF"/>
            <w:vAlign w:val="center"/>
          </w:tcPr>
          <w:p w14:paraId="4D941186">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919" w:type="dxa"/>
            <w:tcBorders>
              <w:tl2br w:val="nil"/>
              <w:tr2bl w:val="nil"/>
            </w:tcBorders>
            <w:shd w:val="clear" w:color="auto" w:fill="FFFFFF"/>
            <w:vAlign w:val="center"/>
          </w:tcPr>
          <w:p w14:paraId="0C79C18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小计</w:t>
            </w:r>
          </w:p>
        </w:tc>
        <w:tc>
          <w:tcPr>
            <w:tcW w:w="1013" w:type="dxa"/>
            <w:tcBorders>
              <w:tl2br w:val="nil"/>
              <w:tr2bl w:val="nil"/>
            </w:tcBorders>
            <w:shd w:val="clear" w:color="auto" w:fill="FFFFFF"/>
            <w:vAlign w:val="center"/>
          </w:tcPr>
          <w:p w14:paraId="777A13A7">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c>
          <w:tcPr>
            <w:tcW w:w="6375" w:type="dxa"/>
            <w:tcBorders>
              <w:tl2br w:val="nil"/>
              <w:tr2bl w:val="nil"/>
            </w:tcBorders>
            <w:shd w:val="clear" w:color="auto" w:fill="FFFFFF"/>
            <w:vAlign w:val="center"/>
          </w:tcPr>
          <w:p w14:paraId="7A1F47BE">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2711" w:type="dxa"/>
            <w:tcBorders>
              <w:tl2br w:val="nil"/>
              <w:tr2bl w:val="nil"/>
            </w:tcBorders>
            <w:shd w:val="clear" w:color="auto" w:fill="FFFFFF"/>
            <w:vAlign w:val="center"/>
          </w:tcPr>
          <w:p w14:paraId="742B15CF">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815" w:type="dxa"/>
            <w:tcBorders>
              <w:tl2br w:val="nil"/>
              <w:tr2bl w:val="nil"/>
            </w:tcBorders>
            <w:shd w:val="clear" w:color="auto" w:fill="FFFFFF"/>
            <w:vAlign w:val="center"/>
          </w:tcPr>
          <w:p w14:paraId="1BA35D0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40</w:t>
            </w:r>
          </w:p>
        </w:tc>
        <w:tc>
          <w:tcPr>
            <w:tcW w:w="728" w:type="dxa"/>
            <w:tcBorders>
              <w:tl2br w:val="nil"/>
              <w:tr2bl w:val="nil"/>
            </w:tcBorders>
            <w:shd w:val="clear" w:color="auto" w:fill="FFFFFF"/>
            <w:vAlign w:val="center"/>
          </w:tcPr>
          <w:p w14:paraId="0DED5328">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bl>
    <w:p w14:paraId="1626623E">
      <w:pPr>
        <w:rPr>
          <w:rFonts w:hint="eastAsia" w:ascii="等线" w:hAnsi="等线" w:eastAsia="等线" w:cs="等线"/>
          <w:i w:val="0"/>
          <w:iCs w:val="0"/>
          <w:color w:val="000000"/>
          <w:sz w:val="22"/>
          <w:szCs w:val="22"/>
          <w:u w:val="none"/>
        </w:rPr>
      </w:pPr>
    </w:p>
    <w:p w14:paraId="475BD9A8">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表7  制造名企专用指标</w:t>
      </w:r>
      <w:r>
        <w:rPr>
          <w:rFonts w:hint="eastAsia" w:ascii="Times New Roman" w:hAnsi="Times New Roman" w:eastAsia="黑体" w:cs="Times New Roman"/>
          <w:i w:val="0"/>
          <w:iCs w:val="0"/>
          <w:color w:val="000000"/>
          <w:kern w:val="0"/>
          <w:sz w:val="20"/>
          <w:szCs w:val="20"/>
          <w:u w:val="none"/>
          <w:lang w:val="en-US" w:eastAsia="zh-CN" w:bidi="ar"/>
        </w:rPr>
        <w:t>评价</w:t>
      </w:r>
      <w:r>
        <w:rPr>
          <w:rFonts w:hint="default" w:ascii="Times New Roman" w:hAnsi="Times New Roman" w:eastAsia="黑体" w:cs="Times New Roman"/>
          <w:i w:val="0"/>
          <w:iCs w:val="0"/>
          <w:color w:val="000000"/>
          <w:kern w:val="0"/>
          <w:sz w:val="20"/>
          <w:szCs w:val="20"/>
          <w:u w:val="none"/>
          <w:lang w:val="en-US" w:eastAsia="zh-CN" w:bidi="ar"/>
        </w:rPr>
        <w:t>表</w:t>
      </w:r>
    </w:p>
    <w:p w14:paraId="7C35CA5D">
      <w:pPr>
        <w:rPr>
          <w:rFonts w:hint="eastAsia" w:ascii="等线" w:hAnsi="等线" w:eastAsia="等线" w:cs="等线"/>
          <w:i w:val="0"/>
          <w:iCs w:val="0"/>
          <w:color w:val="000000"/>
          <w:sz w:val="22"/>
          <w:szCs w:val="22"/>
          <w:u w:val="none"/>
        </w:rPr>
      </w:pPr>
    </w:p>
    <w:tbl>
      <w:tblPr>
        <w:tblStyle w:val="15"/>
        <w:tblW w:w="13607"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92"/>
        <w:gridCol w:w="1000"/>
        <w:gridCol w:w="1050"/>
        <w:gridCol w:w="5612"/>
        <w:gridCol w:w="3231"/>
        <w:gridCol w:w="850"/>
        <w:gridCol w:w="772"/>
      </w:tblGrid>
      <w:tr w14:paraId="4308DE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1092" w:type="dxa"/>
            <w:tcBorders>
              <w:tl2br w:val="nil"/>
              <w:tr2bl w:val="nil"/>
            </w:tcBorders>
            <w:shd w:val="clear" w:color="auto" w:fill="FFFFFF"/>
            <w:vAlign w:val="center"/>
          </w:tcPr>
          <w:p w14:paraId="3926775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000" w:type="dxa"/>
            <w:tcBorders>
              <w:tl2br w:val="nil"/>
              <w:tr2bl w:val="nil"/>
            </w:tcBorders>
            <w:shd w:val="clear" w:color="auto" w:fill="FFFFFF"/>
            <w:vAlign w:val="center"/>
          </w:tcPr>
          <w:p w14:paraId="53C008F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050" w:type="dxa"/>
            <w:tcBorders>
              <w:tl2br w:val="nil"/>
              <w:tr2bl w:val="nil"/>
            </w:tcBorders>
            <w:shd w:val="clear" w:color="auto" w:fill="FFFFFF"/>
            <w:vAlign w:val="center"/>
          </w:tcPr>
          <w:p w14:paraId="71D5E931">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5612" w:type="dxa"/>
            <w:tcBorders>
              <w:tl2br w:val="nil"/>
              <w:tr2bl w:val="nil"/>
            </w:tcBorders>
            <w:shd w:val="clear" w:color="auto" w:fill="FFFFFF"/>
            <w:vAlign w:val="center"/>
          </w:tcPr>
          <w:p w14:paraId="37F8C2D6">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231" w:type="dxa"/>
            <w:tcBorders>
              <w:tl2br w:val="nil"/>
              <w:tr2bl w:val="nil"/>
            </w:tcBorders>
            <w:shd w:val="clear" w:color="auto" w:fill="FFFFFF"/>
            <w:vAlign w:val="center"/>
          </w:tcPr>
          <w:p w14:paraId="73797668">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50" w:type="dxa"/>
            <w:tcBorders>
              <w:tl2br w:val="nil"/>
              <w:tr2bl w:val="nil"/>
            </w:tcBorders>
            <w:shd w:val="clear" w:color="auto" w:fill="FFFFFF"/>
            <w:vAlign w:val="center"/>
          </w:tcPr>
          <w:p w14:paraId="05CBE0DF">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72" w:type="dxa"/>
            <w:tcBorders>
              <w:tl2br w:val="nil"/>
              <w:tr2bl w:val="nil"/>
            </w:tcBorders>
            <w:shd w:val="clear" w:color="auto" w:fill="FFFFFF"/>
            <w:vAlign w:val="center"/>
          </w:tcPr>
          <w:p w14:paraId="3F3680C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2729DC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40" w:hRule="atLeast"/>
        </w:trPr>
        <w:tc>
          <w:tcPr>
            <w:tcW w:w="1092" w:type="dxa"/>
            <w:vMerge w:val="restart"/>
            <w:tcBorders>
              <w:tl2br w:val="nil"/>
              <w:tr2bl w:val="nil"/>
            </w:tcBorders>
            <w:shd w:val="clear" w:color="auto" w:fill="FFFFFF"/>
            <w:vAlign w:val="center"/>
          </w:tcPr>
          <w:p w14:paraId="12DEA42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制造名企专用指标（</w:t>
            </w:r>
            <w:r>
              <w:rPr>
                <w:rStyle w:val="50"/>
                <w:rFonts w:eastAsia="黑体"/>
                <w:lang w:val="en-US" w:eastAsia="zh-CN" w:bidi="ar"/>
              </w:rPr>
              <w:t>40</w:t>
            </w:r>
            <w:r>
              <w:rPr>
                <w:rFonts w:hint="eastAsia" w:ascii="黑体" w:hAnsi="宋体" w:eastAsia="黑体" w:cs="黑体"/>
                <w:i w:val="0"/>
                <w:iCs w:val="0"/>
                <w:color w:val="000000"/>
                <w:kern w:val="0"/>
                <w:sz w:val="20"/>
                <w:szCs w:val="20"/>
                <w:u w:val="none"/>
                <w:lang w:val="en-US" w:eastAsia="zh-CN" w:bidi="ar"/>
              </w:rPr>
              <w:t>分）</w:t>
            </w:r>
          </w:p>
        </w:tc>
        <w:tc>
          <w:tcPr>
            <w:tcW w:w="1000" w:type="dxa"/>
            <w:vMerge w:val="restart"/>
            <w:tcBorders>
              <w:tl2br w:val="nil"/>
              <w:tr2bl w:val="nil"/>
            </w:tcBorders>
            <w:shd w:val="clear" w:color="auto" w:fill="FFFFFF"/>
            <w:vAlign w:val="center"/>
          </w:tcPr>
          <w:p w14:paraId="50911B5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企业规模</w:t>
            </w:r>
          </w:p>
        </w:tc>
        <w:tc>
          <w:tcPr>
            <w:tcW w:w="1050" w:type="dxa"/>
            <w:vMerge w:val="restart"/>
            <w:tcBorders>
              <w:tl2br w:val="nil"/>
              <w:tr2bl w:val="nil"/>
            </w:tcBorders>
            <w:shd w:val="clear" w:color="auto" w:fill="FFFFFF"/>
            <w:vAlign w:val="center"/>
          </w:tcPr>
          <w:p w14:paraId="472E18C3">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年产能（</w:t>
            </w:r>
            <w:r>
              <w:rPr>
                <w:rStyle w:val="50"/>
                <w:rFonts w:eastAsia="黑体"/>
                <w:lang w:val="en-US" w:eastAsia="zh-CN" w:bidi="ar"/>
              </w:rPr>
              <w:t>“</w:t>
            </w:r>
            <w:r>
              <w:rPr>
                <w:rFonts w:hint="eastAsia" w:ascii="黑体" w:hAnsi="宋体" w:eastAsia="黑体" w:cs="黑体"/>
                <w:i w:val="0"/>
                <w:iCs w:val="0"/>
                <w:color w:val="000000"/>
                <w:kern w:val="0"/>
                <w:sz w:val="20"/>
                <w:szCs w:val="20"/>
                <w:u w:val="none"/>
                <w:lang w:val="en-US" w:eastAsia="zh-CN" w:bidi="ar"/>
              </w:rPr>
              <w:t>件</w:t>
            </w:r>
            <w:r>
              <w:rPr>
                <w:rStyle w:val="50"/>
                <w:rFonts w:eastAsia="黑体"/>
                <w:lang w:val="en-US" w:eastAsia="zh-CN" w:bidi="ar"/>
              </w:rPr>
              <w:t>”</w:t>
            </w:r>
            <w:r>
              <w:rPr>
                <w:rFonts w:hint="eastAsia" w:ascii="黑体" w:hAnsi="宋体" w:eastAsia="黑体" w:cs="黑体"/>
                <w:i w:val="0"/>
                <w:iCs w:val="0"/>
                <w:color w:val="000000"/>
                <w:kern w:val="0"/>
                <w:sz w:val="20"/>
                <w:szCs w:val="20"/>
                <w:u w:val="none"/>
                <w:lang w:val="en-US" w:eastAsia="zh-CN" w:bidi="ar"/>
              </w:rPr>
              <w:t>或</w:t>
            </w:r>
            <w:r>
              <w:rPr>
                <w:rStyle w:val="50"/>
                <w:rFonts w:eastAsia="黑体"/>
                <w:lang w:val="en-US" w:eastAsia="zh-CN" w:bidi="ar"/>
              </w:rPr>
              <w:t>“</w:t>
            </w:r>
            <w:r>
              <w:rPr>
                <w:rFonts w:hint="eastAsia" w:ascii="黑体" w:hAnsi="宋体" w:eastAsia="黑体" w:cs="黑体"/>
                <w:i w:val="0"/>
                <w:iCs w:val="0"/>
                <w:color w:val="000000"/>
                <w:kern w:val="0"/>
                <w:sz w:val="20"/>
                <w:szCs w:val="20"/>
                <w:u w:val="none"/>
                <w:lang w:val="en-US" w:eastAsia="zh-CN" w:bidi="ar"/>
              </w:rPr>
              <w:t>吨</w:t>
            </w:r>
            <w:r>
              <w:rPr>
                <w:rStyle w:val="50"/>
                <w:rFonts w:eastAsia="黑体"/>
                <w:lang w:val="en-US" w:eastAsia="zh-CN" w:bidi="ar"/>
              </w:rPr>
              <w:t>”</w:t>
            </w:r>
            <w:r>
              <w:rPr>
                <w:rFonts w:hint="eastAsia" w:ascii="黑体" w:hAnsi="宋体" w:eastAsia="黑体" w:cs="黑体"/>
                <w:i w:val="0"/>
                <w:iCs w:val="0"/>
                <w:color w:val="000000"/>
                <w:kern w:val="0"/>
                <w:sz w:val="20"/>
                <w:szCs w:val="20"/>
                <w:u w:val="none"/>
                <w:lang w:val="en-US" w:eastAsia="zh-CN" w:bidi="ar"/>
              </w:rPr>
              <w:t>二选一）</w:t>
            </w:r>
          </w:p>
        </w:tc>
        <w:tc>
          <w:tcPr>
            <w:tcW w:w="5612" w:type="dxa"/>
            <w:tcBorders>
              <w:tl2br w:val="nil"/>
              <w:tr2bl w:val="nil"/>
            </w:tcBorders>
            <w:shd w:val="clear" w:color="auto" w:fill="FFFFFF"/>
            <w:vAlign w:val="center"/>
          </w:tcPr>
          <w:p w14:paraId="3136AC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年产每</w:t>
            </w:r>
            <w:r>
              <w:rPr>
                <w:rStyle w:val="50"/>
                <w:rFonts w:eastAsia="宋体"/>
                <w:lang w:val="en-US" w:eastAsia="zh-CN" w:bidi="ar"/>
              </w:rPr>
              <w:t>500</w:t>
            </w:r>
            <w:r>
              <w:rPr>
                <w:rFonts w:hint="eastAsia" w:ascii="宋体" w:hAnsi="宋体" w:eastAsia="宋体" w:cs="宋体"/>
                <w:i w:val="0"/>
                <w:iCs w:val="0"/>
                <w:color w:val="000000"/>
                <w:kern w:val="0"/>
                <w:sz w:val="20"/>
                <w:szCs w:val="20"/>
                <w:u w:val="none"/>
                <w:lang w:val="en-US" w:eastAsia="zh-CN" w:bidi="ar"/>
              </w:rPr>
              <w:t>万件得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分，满分5分。</w:t>
            </w:r>
          </w:p>
        </w:tc>
        <w:tc>
          <w:tcPr>
            <w:tcW w:w="3231" w:type="dxa"/>
            <w:vMerge w:val="restart"/>
            <w:tcBorders>
              <w:tl2br w:val="nil"/>
              <w:tr2bl w:val="nil"/>
            </w:tcBorders>
            <w:shd w:val="clear" w:color="auto" w:fill="FFFFFF"/>
            <w:vAlign w:val="center"/>
          </w:tcPr>
          <w:p w14:paraId="088DE5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提供证明产能的相关证明，提供企业统计的近三年年度产能数据，或生产许可、备案或其他第三方证明文件。</w:t>
            </w:r>
          </w:p>
        </w:tc>
        <w:tc>
          <w:tcPr>
            <w:tcW w:w="850" w:type="dxa"/>
            <w:vMerge w:val="restart"/>
            <w:tcBorders>
              <w:tl2br w:val="nil"/>
              <w:tr2bl w:val="nil"/>
            </w:tcBorders>
            <w:shd w:val="clear" w:color="auto" w:fill="FFFFFF"/>
            <w:vAlign w:val="center"/>
          </w:tcPr>
          <w:p w14:paraId="4D8BFDFD">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72" w:type="dxa"/>
            <w:vMerge w:val="restart"/>
            <w:tcBorders>
              <w:tl2br w:val="nil"/>
              <w:tr2bl w:val="nil"/>
            </w:tcBorders>
            <w:shd w:val="clear" w:color="auto" w:fill="FFFFFF"/>
            <w:vAlign w:val="center"/>
          </w:tcPr>
          <w:p w14:paraId="426D8162">
            <w:pPr>
              <w:jc w:val="center"/>
              <w:rPr>
                <w:rFonts w:hint="default" w:ascii="Times New Roman" w:hAnsi="Times New Roman" w:eastAsia="等线" w:cs="Times New Roman"/>
                <w:i w:val="0"/>
                <w:iCs w:val="0"/>
                <w:color w:val="000000"/>
                <w:sz w:val="20"/>
                <w:szCs w:val="20"/>
                <w:u w:val="none"/>
              </w:rPr>
            </w:pPr>
          </w:p>
        </w:tc>
      </w:tr>
      <w:tr w14:paraId="1F8030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00" w:hRule="atLeast"/>
        </w:trPr>
        <w:tc>
          <w:tcPr>
            <w:tcW w:w="1092" w:type="dxa"/>
            <w:vMerge w:val="continue"/>
            <w:tcBorders>
              <w:tl2br w:val="nil"/>
              <w:tr2bl w:val="nil"/>
            </w:tcBorders>
            <w:shd w:val="clear" w:color="auto" w:fill="FFFFFF"/>
            <w:vAlign w:val="center"/>
          </w:tcPr>
          <w:p w14:paraId="5488FFF0">
            <w:pPr>
              <w:jc w:val="center"/>
              <w:rPr>
                <w:rFonts w:hint="eastAsia" w:ascii="黑体" w:hAnsi="宋体" w:eastAsia="黑体" w:cs="黑体"/>
                <w:i w:val="0"/>
                <w:iCs w:val="0"/>
                <w:color w:val="000000"/>
                <w:sz w:val="20"/>
                <w:szCs w:val="20"/>
                <w:u w:val="none"/>
              </w:rPr>
            </w:pPr>
          </w:p>
        </w:tc>
        <w:tc>
          <w:tcPr>
            <w:tcW w:w="1000" w:type="dxa"/>
            <w:vMerge w:val="continue"/>
            <w:tcBorders>
              <w:tl2br w:val="nil"/>
              <w:tr2bl w:val="nil"/>
            </w:tcBorders>
            <w:shd w:val="clear" w:color="auto" w:fill="FFFFFF"/>
            <w:vAlign w:val="center"/>
          </w:tcPr>
          <w:p w14:paraId="37528CD0">
            <w:pPr>
              <w:jc w:val="center"/>
              <w:rPr>
                <w:rFonts w:hint="eastAsia" w:ascii="黑体" w:hAnsi="宋体" w:eastAsia="黑体" w:cs="黑体"/>
                <w:i w:val="0"/>
                <w:iCs w:val="0"/>
                <w:color w:val="000000"/>
                <w:sz w:val="20"/>
                <w:szCs w:val="20"/>
                <w:u w:val="none"/>
              </w:rPr>
            </w:pPr>
          </w:p>
        </w:tc>
        <w:tc>
          <w:tcPr>
            <w:tcW w:w="1050" w:type="dxa"/>
            <w:vMerge w:val="continue"/>
            <w:tcBorders>
              <w:tl2br w:val="nil"/>
              <w:tr2bl w:val="nil"/>
            </w:tcBorders>
            <w:shd w:val="clear" w:color="auto" w:fill="FFFFFF"/>
            <w:vAlign w:val="center"/>
          </w:tcPr>
          <w:p w14:paraId="2CD6CF77">
            <w:pPr>
              <w:jc w:val="center"/>
              <w:rPr>
                <w:rFonts w:hint="eastAsia" w:ascii="黑体" w:hAnsi="宋体" w:eastAsia="黑体" w:cs="黑体"/>
                <w:i w:val="0"/>
                <w:iCs w:val="0"/>
                <w:color w:val="000000"/>
                <w:sz w:val="20"/>
                <w:szCs w:val="20"/>
                <w:u w:val="none"/>
              </w:rPr>
            </w:pPr>
          </w:p>
        </w:tc>
        <w:tc>
          <w:tcPr>
            <w:tcW w:w="5612" w:type="dxa"/>
            <w:tcBorders>
              <w:tl2br w:val="nil"/>
              <w:tr2bl w:val="nil"/>
            </w:tcBorders>
            <w:shd w:val="clear" w:color="auto" w:fill="FFFFFF"/>
            <w:vAlign w:val="center"/>
          </w:tcPr>
          <w:p w14:paraId="2916E1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年产每</w:t>
            </w:r>
            <w:r>
              <w:rPr>
                <w:rStyle w:val="50"/>
                <w:rFonts w:eastAsia="宋体"/>
                <w:lang w:val="en-US" w:eastAsia="zh-CN" w:bidi="ar"/>
              </w:rPr>
              <w:t>1000</w:t>
            </w:r>
            <w:r>
              <w:rPr>
                <w:rFonts w:hint="eastAsia" w:ascii="宋体" w:hAnsi="宋体" w:eastAsia="宋体" w:cs="宋体"/>
                <w:i w:val="0"/>
                <w:iCs w:val="0"/>
                <w:color w:val="000000"/>
                <w:kern w:val="0"/>
                <w:sz w:val="20"/>
                <w:szCs w:val="20"/>
                <w:u w:val="none"/>
                <w:lang w:val="en-US" w:eastAsia="zh-CN" w:bidi="ar"/>
              </w:rPr>
              <w:t>吨得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分，满分5分。</w:t>
            </w:r>
          </w:p>
        </w:tc>
        <w:tc>
          <w:tcPr>
            <w:tcW w:w="3231" w:type="dxa"/>
            <w:vMerge w:val="continue"/>
            <w:tcBorders>
              <w:tl2br w:val="nil"/>
              <w:tr2bl w:val="nil"/>
            </w:tcBorders>
            <w:shd w:val="clear" w:color="auto" w:fill="FFFFFF"/>
            <w:vAlign w:val="center"/>
          </w:tcPr>
          <w:p w14:paraId="3BC09ED8">
            <w:pPr>
              <w:jc w:val="left"/>
              <w:rPr>
                <w:rFonts w:hint="eastAsia" w:ascii="宋体" w:hAnsi="宋体" w:eastAsia="宋体" w:cs="宋体"/>
                <w:i w:val="0"/>
                <w:iCs w:val="0"/>
                <w:color w:val="000000"/>
                <w:sz w:val="20"/>
                <w:szCs w:val="20"/>
                <w:u w:val="none"/>
              </w:rPr>
            </w:pPr>
          </w:p>
        </w:tc>
        <w:tc>
          <w:tcPr>
            <w:tcW w:w="850" w:type="dxa"/>
            <w:vMerge w:val="continue"/>
            <w:tcBorders>
              <w:tl2br w:val="nil"/>
              <w:tr2bl w:val="nil"/>
            </w:tcBorders>
            <w:shd w:val="clear" w:color="auto" w:fill="FFFFFF"/>
            <w:vAlign w:val="center"/>
          </w:tcPr>
          <w:p w14:paraId="600676C3">
            <w:pPr>
              <w:jc w:val="center"/>
              <w:rPr>
                <w:rFonts w:hint="default" w:ascii="Times New Roman" w:hAnsi="Times New Roman" w:eastAsia="等线" w:cs="Times New Roman"/>
                <w:i w:val="0"/>
                <w:iCs w:val="0"/>
                <w:color w:val="000000"/>
                <w:sz w:val="20"/>
                <w:szCs w:val="20"/>
                <w:u w:val="none"/>
              </w:rPr>
            </w:pPr>
          </w:p>
        </w:tc>
        <w:tc>
          <w:tcPr>
            <w:tcW w:w="772" w:type="dxa"/>
            <w:vMerge w:val="continue"/>
            <w:tcBorders>
              <w:tl2br w:val="nil"/>
              <w:tr2bl w:val="nil"/>
            </w:tcBorders>
            <w:shd w:val="clear" w:color="auto" w:fill="FFFFFF"/>
            <w:vAlign w:val="center"/>
          </w:tcPr>
          <w:p w14:paraId="3A6A37DF">
            <w:pPr>
              <w:jc w:val="center"/>
              <w:rPr>
                <w:rFonts w:hint="default" w:ascii="Times New Roman" w:hAnsi="Times New Roman" w:eastAsia="等线" w:cs="Times New Roman"/>
                <w:i w:val="0"/>
                <w:iCs w:val="0"/>
                <w:color w:val="000000"/>
                <w:sz w:val="20"/>
                <w:szCs w:val="20"/>
                <w:u w:val="none"/>
              </w:rPr>
            </w:pPr>
          </w:p>
        </w:tc>
      </w:tr>
      <w:tr w14:paraId="40E7BF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60" w:hRule="atLeast"/>
        </w:trPr>
        <w:tc>
          <w:tcPr>
            <w:tcW w:w="1092" w:type="dxa"/>
            <w:vMerge w:val="continue"/>
            <w:tcBorders>
              <w:tl2br w:val="nil"/>
              <w:tr2bl w:val="nil"/>
            </w:tcBorders>
            <w:shd w:val="clear" w:color="auto" w:fill="FFFFFF"/>
            <w:vAlign w:val="center"/>
          </w:tcPr>
          <w:p w14:paraId="08D93CCD">
            <w:pPr>
              <w:jc w:val="center"/>
              <w:rPr>
                <w:rFonts w:hint="eastAsia" w:ascii="黑体" w:hAnsi="宋体" w:eastAsia="黑体" w:cs="黑体"/>
                <w:i w:val="0"/>
                <w:iCs w:val="0"/>
                <w:color w:val="000000"/>
                <w:sz w:val="20"/>
                <w:szCs w:val="20"/>
                <w:u w:val="none"/>
              </w:rPr>
            </w:pPr>
          </w:p>
        </w:tc>
        <w:tc>
          <w:tcPr>
            <w:tcW w:w="1000" w:type="dxa"/>
            <w:vMerge w:val="continue"/>
            <w:tcBorders>
              <w:tl2br w:val="nil"/>
              <w:tr2bl w:val="nil"/>
            </w:tcBorders>
            <w:shd w:val="clear" w:color="auto" w:fill="FFFFFF"/>
            <w:vAlign w:val="center"/>
          </w:tcPr>
          <w:p w14:paraId="70B96CE9">
            <w:pPr>
              <w:jc w:val="center"/>
              <w:rPr>
                <w:rFonts w:hint="eastAsia" w:ascii="黑体" w:hAnsi="宋体" w:eastAsia="黑体" w:cs="黑体"/>
                <w:i w:val="0"/>
                <w:iCs w:val="0"/>
                <w:color w:val="000000"/>
                <w:sz w:val="20"/>
                <w:szCs w:val="20"/>
                <w:u w:val="none"/>
              </w:rPr>
            </w:pPr>
          </w:p>
        </w:tc>
        <w:tc>
          <w:tcPr>
            <w:tcW w:w="1050" w:type="dxa"/>
            <w:tcBorders>
              <w:tl2br w:val="nil"/>
              <w:tr2bl w:val="nil"/>
            </w:tcBorders>
            <w:shd w:val="clear" w:color="auto" w:fill="FFFFFF"/>
            <w:vAlign w:val="center"/>
          </w:tcPr>
          <w:p w14:paraId="30F3889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产能利用率</w:t>
            </w:r>
          </w:p>
        </w:tc>
        <w:tc>
          <w:tcPr>
            <w:tcW w:w="5612" w:type="dxa"/>
            <w:tcBorders>
              <w:tl2br w:val="nil"/>
              <w:tr2bl w:val="nil"/>
            </w:tcBorders>
            <w:shd w:val="clear" w:color="auto" w:fill="FFFFFF"/>
            <w:vAlign w:val="center"/>
          </w:tcPr>
          <w:p w14:paraId="2E0656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近三年年平均产能利用率50%以上得2分，每增加10%得1分，满分5分。（注：产能利用率计算公式为：实际产出 ÷ 生产能力 × 100%</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，其中实际产出指近三年年均产品产量或产值，生产能力指在资源充足条件下可实现的最大产出）</w:t>
            </w:r>
          </w:p>
        </w:tc>
        <w:tc>
          <w:tcPr>
            <w:tcW w:w="3231" w:type="dxa"/>
            <w:tcBorders>
              <w:tl2br w:val="nil"/>
              <w:tr2bl w:val="nil"/>
            </w:tcBorders>
            <w:shd w:val="clear" w:color="auto" w:fill="FFFFFF"/>
            <w:vAlign w:val="center"/>
          </w:tcPr>
          <w:p w14:paraId="6491BB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提供近三年年平均产能利用率的计算过程及计算依据。</w:t>
            </w:r>
          </w:p>
        </w:tc>
        <w:tc>
          <w:tcPr>
            <w:tcW w:w="850" w:type="dxa"/>
            <w:tcBorders>
              <w:tl2br w:val="nil"/>
              <w:tr2bl w:val="nil"/>
            </w:tcBorders>
            <w:shd w:val="clear" w:color="auto" w:fill="FFFFFF"/>
            <w:vAlign w:val="center"/>
          </w:tcPr>
          <w:p w14:paraId="404D045A">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72" w:type="dxa"/>
            <w:tcBorders>
              <w:tl2br w:val="nil"/>
              <w:tr2bl w:val="nil"/>
            </w:tcBorders>
            <w:shd w:val="clear" w:color="auto" w:fill="FFFFFF"/>
            <w:vAlign w:val="center"/>
          </w:tcPr>
          <w:p w14:paraId="7FD40E4C">
            <w:pPr>
              <w:jc w:val="center"/>
              <w:rPr>
                <w:rFonts w:hint="default" w:ascii="Times New Roman" w:hAnsi="Times New Roman" w:eastAsia="等线" w:cs="Times New Roman"/>
                <w:i w:val="0"/>
                <w:iCs w:val="0"/>
                <w:color w:val="000000"/>
                <w:sz w:val="20"/>
                <w:szCs w:val="20"/>
                <w:u w:val="none"/>
              </w:rPr>
            </w:pPr>
          </w:p>
        </w:tc>
      </w:tr>
      <w:tr w14:paraId="365796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65" w:hRule="atLeast"/>
        </w:trPr>
        <w:tc>
          <w:tcPr>
            <w:tcW w:w="1092" w:type="dxa"/>
            <w:vMerge w:val="continue"/>
            <w:tcBorders>
              <w:tl2br w:val="nil"/>
              <w:tr2bl w:val="nil"/>
            </w:tcBorders>
            <w:shd w:val="clear" w:color="auto" w:fill="FFFFFF"/>
            <w:vAlign w:val="center"/>
          </w:tcPr>
          <w:p w14:paraId="6447832A">
            <w:pPr>
              <w:jc w:val="center"/>
              <w:rPr>
                <w:rFonts w:hint="eastAsia" w:ascii="黑体" w:hAnsi="宋体" w:eastAsia="黑体" w:cs="黑体"/>
                <w:i w:val="0"/>
                <w:iCs w:val="0"/>
                <w:color w:val="000000"/>
                <w:sz w:val="20"/>
                <w:szCs w:val="20"/>
                <w:u w:val="none"/>
              </w:rPr>
            </w:pPr>
          </w:p>
        </w:tc>
        <w:tc>
          <w:tcPr>
            <w:tcW w:w="1000" w:type="dxa"/>
            <w:vMerge w:val="continue"/>
            <w:tcBorders>
              <w:tl2br w:val="nil"/>
              <w:tr2bl w:val="nil"/>
            </w:tcBorders>
            <w:shd w:val="clear" w:color="auto" w:fill="FFFFFF"/>
            <w:vAlign w:val="center"/>
          </w:tcPr>
          <w:p w14:paraId="5EE9969B">
            <w:pPr>
              <w:jc w:val="center"/>
              <w:rPr>
                <w:rFonts w:hint="eastAsia" w:ascii="黑体" w:hAnsi="宋体" w:eastAsia="黑体" w:cs="黑体"/>
                <w:i w:val="0"/>
                <w:iCs w:val="0"/>
                <w:color w:val="000000"/>
                <w:sz w:val="20"/>
                <w:szCs w:val="20"/>
                <w:u w:val="none"/>
              </w:rPr>
            </w:pPr>
          </w:p>
        </w:tc>
        <w:tc>
          <w:tcPr>
            <w:tcW w:w="1050" w:type="dxa"/>
            <w:tcBorders>
              <w:tl2br w:val="nil"/>
              <w:tr2bl w:val="nil"/>
            </w:tcBorders>
            <w:shd w:val="clear" w:color="auto" w:fill="FFFFFF"/>
            <w:vAlign w:val="center"/>
          </w:tcPr>
          <w:p w14:paraId="53EE938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厂房面积</w:t>
            </w:r>
          </w:p>
        </w:tc>
        <w:tc>
          <w:tcPr>
            <w:tcW w:w="5612" w:type="dxa"/>
            <w:tcBorders>
              <w:tl2br w:val="nil"/>
              <w:tr2bl w:val="nil"/>
            </w:tcBorders>
            <w:shd w:val="clear" w:color="auto" w:fill="FFFFFF"/>
            <w:vAlign w:val="center"/>
          </w:tcPr>
          <w:p w14:paraId="19EC1B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厂房面积低于</w:t>
            </w:r>
            <w:r>
              <w:rPr>
                <w:rStyle w:val="50"/>
                <w:rFonts w:eastAsia="宋体"/>
                <w:lang w:val="en-US" w:eastAsia="zh-CN" w:bidi="ar"/>
              </w:rPr>
              <w:t>5000 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r>
              <w:rPr>
                <w:rStyle w:val="50"/>
                <w:rFonts w:eastAsia="宋体"/>
                <w:lang w:val="en-US" w:eastAsia="zh-CN" w:bidi="ar"/>
              </w:rPr>
              <w:t>5000 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以上，每</w:t>
            </w:r>
            <w:r>
              <w:rPr>
                <w:rStyle w:val="50"/>
                <w:rFonts w:eastAsia="宋体"/>
                <w:lang w:val="en-US" w:eastAsia="zh-CN" w:bidi="ar"/>
              </w:rPr>
              <w:t>1000 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得</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分，满分5分。（注：“厂房面积”包括生产、仓储、研发、办公等空间）</w:t>
            </w:r>
          </w:p>
        </w:tc>
        <w:tc>
          <w:tcPr>
            <w:tcW w:w="3231" w:type="dxa"/>
            <w:tcBorders>
              <w:tl2br w:val="nil"/>
              <w:tr2bl w:val="nil"/>
            </w:tcBorders>
            <w:shd w:val="clear" w:color="auto" w:fill="FFFFFF"/>
            <w:vAlign w:val="center"/>
          </w:tcPr>
          <w:p w14:paraId="220658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提供厂房不动产权证书、租赁合同等有效证明。</w:t>
            </w:r>
          </w:p>
        </w:tc>
        <w:tc>
          <w:tcPr>
            <w:tcW w:w="850" w:type="dxa"/>
            <w:tcBorders>
              <w:tl2br w:val="nil"/>
              <w:tr2bl w:val="nil"/>
            </w:tcBorders>
            <w:shd w:val="clear" w:color="auto" w:fill="FFFFFF"/>
            <w:vAlign w:val="center"/>
          </w:tcPr>
          <w:p w14:paraId="4F96A666">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72" w:type="dxa"/>
            <w:tcBorders>
              <w:tl2br w:val="nil"/>
              <w:tr2bl w:val="nil"/>
            </w:tcBorders>
            <w:shd w:val="clear" w:color="auto" w:fill="FFFFFF"/>
            <w:vAlign w:val="center"/>
          </w:tcPr>
          <w:p w14:paraId="3F99C961">
            <w:pPr>
              <w:jc w:val="center"/>
              <w:rPr>
                <w:rFonts w:hint="default" w:ascii="Times New Roman" w:hAnsi="Times New Roman" w:eastAsia="等线" w:cs="Times New Roman"/>
                <w:i w:val="0"/>
                <w:iCs w:val="0"/>
                <w:color w:val="000000"/>
                <w:sz w:val="20"/>
                <w:szCs w:val="20"/>
                <w:u w:val="none"/>
              </w:rPr>
            </w:pPr>
          </w:p>
        </w:tc>
      </w:tr>
      <w:tr w14:paraId="253C6B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40" w:hRule="atLeast"/>
        </w:trPr>
        <w:tc>
          <w:tcPr>
            <w:tcW w:w="1092" w:type="dxa"/>
            <w:vMerge w:val="continue"/>
            <w:tcBorders>
              <w:tl2br w:val="nil"/>
              <w:tr2bl w:val="nil"/>
            </w:tcBorders>
            <w:shd w:val="clear" w:color="auto" w:fill="FFFFFF"/>
            <w:vAlign w:val="center"/>
          </w:tcPr>
          <w:p w14:paraId="72717458">
            <w:pPr>
              <w:jc w:val="center"/>
              <w:rPr>
                <w:rFonts w:hint="eastAsia" w:ascii="黑体" w:hAnsi="宋体" w:eastAsia="黑体" w:cs="黑体"/>
                <w:i w:val="0"/>
                <w:iCs w:val="0"/>
                <w:color w:val="000000"/>
                <w:sz w:val="20"/>
                <w:szCs w:val="20"/>
                <w:u w:val="none"/>
              </w:rPr>
            </w:pPr>
          </w:p>
        </w:tc>
        <w:tc>
          <w:tcPr>
            <w:tcW w:w="1000" w:type="dxa"/>
            <w:vMerge w:val="restart"/>
            <w:tcBorders>
              <w:tl2br w:val="nil"/>
              <w:tr2bl w:val="nil"/>
            </w:tcBorders>
            <w:shd w:val="clear" w:color="auto" w:fill="FFFFFF"/>
            <w:vAlign w:val="center"/>
          </w:tcPr>
          <w:p w14:paraId="54DCCEDB">
            <w:pPr>
              <w:keepNext w:val="0"/>
              <w:keepLines w:val="0"/>
              <w:widowControl/>
              <w:suppressLineNumbers w:val="0"/>
              <w:jc w:val="center"/>
              <w:textAlignment w:val="center"/>
              <w:rPr>
                <w:rFonts w:hint="default" w:ascii="黑体" w:hAnsi="宋体" w:eastAsia="黑体" w:cs="黑体"/>
                <w:i w:val="0"/>
                <w:iCs w:val="0"/>
                <w:color w:val="000000"/>
                <w:sz w:val="20"/>
                <w:szCs w:val="20"/>
                <w:u w:val="none"/>
                <w:lang w:val="en-US" w:eastAsia="zh-CN"/>
              </w:rPr>
            </w:pPr>
            <w:r>
              <w:rPr>
                <w:rFonts w:hint="eastAsia" w:ascii="黑体" w:hAnsi="宋体" w:eastAsia="黑体" w:cs="黑体"/>
                <w:i w:val="0"/>
                <w:iCs w:val="0"/>
                <w:color w:val="000000"/>
                <w:sz w:val="20"/>
                <w:szCs w:val="20"/>
                <w:u w:val="none"/>
                <w:lang w:val="en-US" w:eastAsia="zh-CN"/>
              </w:rPr>
              <w:t>体系与标准</w:t>
            </w:r>
          </w:p>
        </w:tc>
        <w:tc>
          <w:tcPr>
            <w:tcW w:w="1050" w:type="dxa"/>
            <w:tcBorders>
              <w:tl2br w:val="nil"/>
              <w:tr2bl w:val="nil"/>
            </w:tcBorders>
            <w:shd w:val="clear" w:color="auto" w:fill="FFFFFF"/>
            <w:vAlign w:val="center"/>
          </w:tcPr>
          <w:p w14:paraId="402A3A0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体系认证</w:t>
            </w:r>
          </w:p>
        </w:tc>
        <w:tc>
          <w:tcPr>
            <w:tcW w:w="5612" w:type="dxa"/>
            <w:tcBorders>
              <w:tl2br w:val="nil"/>
              <w:tr2bl w:val="nil"/>
            </w:tcBorders>
            <w:shd w:val="clear" w:color="auto" w:fill="FFFFFF"/>
            <w:vAlign w:val="center"/>
          </w:tcPr>
          <w:p w14:paraId="18818F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企业管理体系获得</w:t>
            </w:r>
            <w:r>
              <w:rPr>
                <w:rStyle w:val="50"/>
                <w:rFonts w:eastAsia="宋体"/>
                <w:lang w:val="en-US" w:eastAsia="zh-CN" w:bidi="ar"/>
              </w:rPr>
              <w:t>22716</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GMPC</w:t>
            </w:r>
            <w:r>
              <w:rPr>
                <w:rFonts w:hint="eastAsia" w:ascii="宋体" w:hAnsi="宋体" w:eastAsia="宋体" w:cs="宋体"/>
                <w:i w:val="0"/>
                <w:iCs w:val="0"/>
                <w:color w:val="000000"/>
                <w:kern w:val="0"/>
                <w:sz w:val="20"/>
                <w:szCs w:val="20"/>
                <w:u w:val="none"/>
                <w:lang w:val="en-US" w:eastAsia="zh-CN" w:bidi="ar"/>
              </w:rPr>
              <w:t>等认证，每一项认证</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3231" w:type="dxa"/>
            <w:tcBorders>
              <w:tl2br w:val="nil"/>
              <w:tr2bl w:val="nil"/>
            </w:tcBorders>
            <w:shd w:val="clear" w:color="auto" w:fill="FFFFFF"/>
            <w:vAlign w:val="center"/>
          </w:tcPr>
          <w:p w14:paraId="087937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提供生产企业质量体系认证证书</w:t>
            </w:r>
            <w:r>
              <w:rPr>
                <w:rStyle w:val="50"/>
                <w:rFonts w:eastAsia="宋体"/>
                <w:lang w:val="en-US" w:eastAsia="zh-CN" w:bidi="ar"/>
              </w:rPr>
              <w:t>GMPC</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ISO22716</w:t>
            </w:r>
            <w:r>
              <w:rPr>
                <w:rFonts w:hint="eastAsia" w:ascii="宋体" w:hAnsi="宋体" w:eastAsia="宋体" w:cs="宋体"/>
                <w:i w:val="0"/>
                <w:iCs w:val="0"/>
                <w:color w:val="000000"/>
                <w:kern w:val="0"/>
                <w:sz w:val="20"/>
                <w:szCs w:val="20"/>
                <w:u w:val="none"/>
                <w:lang w:val="en-US" w:eastAsia="zh-CN" w:bidi="ar"/>
              </w:rPr>
              <w:t>认证证书。</w:t>
            </w:r>
          </w:p>
        </w:tc>
        <w:tc>
          <w:tcPr>
            <w:tcW w:w="850" w:type="dxa"/>
            <w:tcBorders>
              <w:tl2br w:val="nil"/>
              <w:tr2bl w:val="nil"/>
            </w:tcBorders>
            <w:shd w:val="clear" w:color="auto" w:fill="FFFFFF"/>
            <w:vAlign w:val="center"/>
          </w:tcPr>
          <w:p w14:paraId="4FCD2B80">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72" w:type="dxa"/>
            <w:tcBorders>
              <w:tl2br w:val="nil"/>
              <w:tr2bl w:val="nil"/>
            </w:tcBorders>
            <w:shd w:val="clear" w:color="auto" w:fill="FFFFFF"/>
            <w:vAlign w:val="center"/>
          </w:tcPr>
          <w:p w14:paraId="5B157F19">
            <w:pPr>
              <w:jc w:val="center"/>
              <w:rPr>
                <w:rFonts w:hint="default" w:ascii="Times New Roman" w:hAnsi="Times New Roman" w:eastAsia="等线" w:cs="Times New Roman"/>
                <w:i w:val="0"/>
                <w:iCs w:val="0"/>
                <w:color w:val="000000"/>
                <w:sz w:val="20"/>
                <w:szCs w:val="20"/>
                <w:u w:val="none"/>
              </w:rPr>
            </w:pPr>
          </w:p>
        </w:tc>
      </w:tr>
      <w:tr w14:paraId="5DDCF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20" w:hRule="atLeast"/>
        </w:trPr>
        <w:tc>
          <w:tcPr>
            <w:tcW w:w="1092" w:type="dxa"/>
            <w:vMerge w:val="continue"/>
            <w:tcBorders>
              <w:tl2br w:val="nil"/>
              <w:tr2bl w:val="nil"/>
            </w:tcBorders>
            <w:shd w:val="clear" w:color="auto" w:fill="FFFFFF"/>
            <w:vAlign w:val="center"/>
          </w:tcPr>
          <w:p w14:paraId="1C9AC7F2">
            <w:pPr>
              <w:jc w:val="center"/>
              <w:rPr>
                <w:rFonts w:hint="eastAsia" w:ascii="黑体" w:hAnsi="宋体" w:eastAsia="黑体" w:cs="黑体"/>
                <w:i w:val="0"/>
                <w:iCs w:val="0"/>
                <w:color w:val="000000"/>
                <w:sz w:val="20"/>
                <w:szCs w:val="20"/>
                <w:u w:val="none"/>
              </w:rPr>
            </w:pPr>
          </w:p>
        </w:tc>
        <w:tc>
          <w:tcPr>
            <w:tcW w:w="1000" w:type="dxa"/>
            <w:vMerge w:val="continue"/>
            <w:tcBorders>
              <w:tl2br w:val="nil"/>
              <w:tr2bl w:val="nil"/>
            </w:tcBorders>
            <w:shd w:val="clear" w:color="auto" w:fill="FFFFFF"/>
            <w:vAlign w:val="center"/>
          </w:tcPr>
          <w:p w14:paraId="0968DD33">
            <w:pPr>
              <w:jc w:val="center"/>
              <w:rPr>
                <w:rFonts w:hint="eastAsia" w:ascii="黑体" w:hAnsi="宋体" w:eastAsia="黑体" w:cs="黑体"/>
                <w:i w:val="0"/>
                <w:iCs w:val="0"/>
                <w:color w:val="000000"/>
                <w:sz w:val="20"/>
                <w:szCs w:val="20"/>
                <w:u w:val="none"/>
              </w:rPr>
            </w:pPr>
          </w:p>
        </w:tc>
        <w:tc>
          <w:tcPr>
            <w:tcW w:w="1050" w:type="dxa"/>
            <w:tcBorders>
              <w:tl2br w:val="nil"/>
              <w:tr2bl w:val="nil"/>
            </w:tcBorders>
            <w:shd w:val="clear" w:color="auto" w:fill="FFFFFF"/>
            <w:vAlign w:val="center"/>
          </w:tcPr>
          <w:p w14:paraId="58A485E6">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产品标准</w:t>
            </w:r>
          </w:p>
        </w:tc>
        <w:tc>
          <w:tcPr>
            <w:tcW w:w="5612" w:type="dxa"/>
            <w:tcBorders>
              <w:tl2br w:val="nil"/>
              <w:tr2bl w:val="nil"/>
            </w:tcBorders>
            <w:shd w:val="clear" w:color="auto" w:fill="FFFFFF"/>
            <w:vAlign w:val="center"/>
          </w:tcPr>
          <w:p w14:paraId="7CA212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企业制定的产品内控标准的项目或指标要求优于推荐性国家标准，得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分；产品制定了优于推荐性国家标准的企业标准，并通过</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企业标准信息公共服务平台</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向社会公开，得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3231" w:type="dxa"/>
            <w:tcBorders>
              <w:tl2br w:val="nil"/>
              <w:tr2bl w:val="nil"/>
            </w:tcBorders>
            <w:shd w:val="clear" w:color="auto" w:fill="FFFFFF"/>
            <w:vAlign w:val="center"/>
          </w:tcPr>
          <w:p w14:paraId="208A27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提供代表性产品的内控标准、内控标准指标与推荐性国家标准指标的对比说明。提供代表性产品</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企业标准信息公共服务平台</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公开截图、企业标准文本。</w:t>
            </w:r>
          </w:p>
        </w:tc>
        <w:tc>
          <w:tcPr>
            <w:tcW w:w="850" w:type="dxa"/>
            <w:tcBorders>
              <w:tl2br w:val="nil"/>
              <w:tr2bl w:val="nil"/>
            </w:tcBorders>
            <w:shd w:val="clear" w:color="auto" w:fill="FFFFFF"/>
            <w:vAlign w:val="center"/>
          </w:tcPr>
          <w:p w14:paraId="63557C10">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72" w:type="dxa"/>
            <w:tcBorders>
              <w:tl2br w:val="nil"/>
              <w:tr2bl w:val="nil"/>
            </w:tcBorders>
            <w:shd w:val="clear" w:color="auto" w:fill="FFFFFF"/>
            <w:vAlign w:val="center"/>
          </w:tcPr>
          <w:p w14:paraId="5E141B0B">
            <w:pPr>
              <w:jc w:val="center"/>
              <w:rPr>
                <w:rFonts w:hint="default" w:ascii="Times New Roman" w:hAnsi="Times New Roman" w:eastAsia="等线" w:cs="Times New Roman"/>
                <w:i w:val="0"/>
                <w:iCs w:val="0"/>
                <w:color w:val="000000"/>
                <w:sz w:val="20"/>
                <w:szCs w:val="20"/>
                <w:u w:val="none"/>
              </w:rPr>
            </w:pPr>
          </w:p>
        </w:tc>
      </w:tr>
      <w:tr w14:paraId="2EC201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1092" w:type="dxa"/>
            <w:vMerge w:val="continue"/>
            <w:tcBorders>
              <w:tl2br w:val="nil"/>
              <w:tr2bl w:val="nil"/>
            </w:tcBorders>
            <w:shd w:val="clear" w:color="auto" w:fill="FFFFFF"/>
            <w:vAlign w:val="center"/>
          </w:tcPr>
          <w:p w14:paraId="48FF8CFE">
            <w:pPr>
              <w:jc w:val="center"/>
              <w:rPr>
                <w:rFonts w:hint="eastAsia" w:ascii="黑体" w:hAnsi="宋体" w:eastAsia="黑体" w:cs="黑体"/>
                <w:i w:val="0"/>
                <w:iCs w:val="0"/>
                <w:color w:val="000000"/>
                <w:sz w:val="20"/>
                <w:szCs w:val="20"/>
                <w:u w:val="none"/>
              </w:rPr>
            </w:pPr>
          </w:p>
        </w:tc>
        <w:tc>
          <w:tcPr>
            <w:tcW w:w="1000" w:type="dxa"/>
            <w:tcBorders>
              <w:tl2br w:val="nil"/>
              <w:tr2bl w:val="nil"/>
            </w:tcBorders>
            <w:shd w:val="clear" w:color="auto" w:fill="FFFFFF"/>
            <w:vAlign w:val="center"/>
          </w:tcPr>
          <w:p w14:paraId="1209C3B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数字化</w:t>
            </w:r>
          </w:p>
        </w:tc>
        <w:tc>
          <w:tcPr>
            <w:tcW w:w="1050" w:type="dxa"/>
            <w:tcBorders>
              <w:tl2br w:val="nil"/>
              <w:tr2bl w:val="nil"/>
            </w:tcBorders>
            <w:shd w:val="clear" w:color="auto" w:fill="FFFFFF"/>
            <w:vAlign w:val="center"/>
          </w:tcPr>
          <w:p w14:paraId="644773A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数字工厂</w:t>
            </w:r>
          </w:p>
        </w:tc>
        <w:tc>
          <w:tcPr>
            <w:tcW w:w="5612" w:type="dxa"/>
            <w:tcBorders>
              <w:tl2br w:val="nil"/>
              <w:tr2bl w:val="nil"/>
            </w:tcBorders>
            <w:shd w:val="clear" w:color="auto" w:fill="FFFFFF"/>
            <w:vAlign w:val="center"/>
          </w:tcPr>
          <w:p w14:paraId="1B3255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企业生产实行全过程数字化管理，一般包括生产过程可视化与控制、智能排产与调度、质量追溯、自动化与机器人应用等模块，每个功能模块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分，满分5分。</w:t>
            </w:r>
          </w:p>
        </w:tc>
        <w:tc>
          <w:tcPr>
            <w:tcW w:w="3231" w:type="dxa"/>
            <w:tcBorders>
              <w:tl2br w:val="nil"/>
              <w:tr2bl w:val="nil"/>
            </w:tcBorders>
            <w:shd w:val="clear" w:color="auto" w:fill="FFFFFF"/>
            <w:vAlign w:val="center"/>
          </w:tcPr>
          <w:p w14:paraId="778D85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提供生产过程可视化与控制、智能排产与调度、质量追溯、自动化与机器人应用等系统的应用证明。</w:t>
            </w:r>
          </w:p>
        </w:tc>
        <w:tc>
          <w:tcPr>
            <w:tcW w:w="850" w:type="dxa"/>
            <w:tcBorders>
              <w:tl2br w:val="nil"/>
              <w:tr2bl w:val="nil"/>
            </w:tcBorders>
            <w:shd w:val="clear" w:color="auto" w:fill="FFFFFF"/>
            <w:vAlign w:val="center"/>
          </w:tcPr>
          <w:p w14:paraId="566B7AAC">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72" w:type="dxa"/>
            <w:tcBorders>
              <w:tl2br w:val="nil"/>
              <w:tr2bl w:val="nil"/>
            </w:tcBorders>
            <w:shd w:val="clear" w:color="auto" w:fill="FFFFFF"/>
            <w:vAlign w:val="center"/>
          </w:tcPr>
          <w:p w14:paraId="16D05A0A">
            <w:pPr>
              <w:jc w:val="center"/>
              <w:rPr>
                <w:rFonts w:hint="default" w:ascii="Times New Roman" w:hAnsi="Times New Roman" w:eastAsia="等线" w:cs="Times New Roman"/>
                <w:i w:val="0"/>
                <w:iCs w:val="0"/>
                <w:color w:val="000000"/>
                <w:sz w:val="20"/>
                <w:szCs w:val="20"/>
                <w:u w:val="none"/>
              </w:rPr>
            </w:pPr>
          </w:p>
        </w:tc>
      </w:tr>
    </w:tbl>
    <w:p w14:paraId="4E3C6180">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 </w:t>
      </w:r>
    </w:p>
    <w:p w14:paraId="2B717D12">
      <w:pPr>
        <w:keepNext w:val="0"/>
        <w:keepLines w:val="0"/>
        <w:widowControl/>
        <w:suppressLineNumbers w:val="0"/>
        <w:jc w:val="center"/>
        <w:textAlignment w:val="center"/>
        <w:rPr>
          <w:rStyle w:val="51"/>
          <w:lang w:val="en-US" w:eastAsia="zh-CN" w:bidi="ar"/>
        </w:rPr>
      </w:pPr>
    </w:p>
    <w:p w14:paraId="1FFFDD05">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表7  制造名企专用指标</w:t>
      </w:r>
      <w:r>
        <w:rPr>
          <w:rFonts w:hint="eastAsia" w:ascii="Times New Roman" w:hAnsi="Times New Roman" w:eastAsia="黑体" w:cs="Times New Roman"/>
          <w:i w:val="0"/>
          <w:iCs w:val="0"/>
          <w:color w:val="000000"/>
          <w:kern w:val="0"/>
          <w:sz w:val="20"/>
          <w:szCs w:val="20"/>
          <w:u w:val="none"/>
          <w:lang w:val="en-US" w:eastAsia="zh-CN" w:bidi="ar"/>
        </w:rPr>
        <w:t>评价</w:t>
      </w:r>
      <w:r>
        <w:rPr>
          <w:rFonts w:hint="default" w:ascii="Times New Roman" w:hAnsi="Times New Roman" w:eastAsia="黑体" w:cs="Times New Roman"/>
          <w:i w:val="0"/>
          <w:iCs w:val="0"/>
          <w:color w:val="000000"/>
          <w:kern w:val="0"/>
          <w:sz w:val="20"/>
          <w:szCs w:val="20"/>
          <w:u w:val="none"/>
          <w:lang w:val="en-US" w:eastAsia="zh-CN" w:bidi="ar"/>
        </w:rPr>
        <w:t>表（续）</w:t>
      </w:r>
    </w:p>
    <w:p w14:paraId="5D32AB0B">
      <w:pPr>
        <w:rPr>
          <w:rFonts w:hint="eastAsia" w:ascii="等线" w:hAnsi="等线" w:eastAsia="等线" w:cs="等线"/>
          <w:i w:val="0"/>
          <w:iCs w:val="0"/>
          <w:color w:val="000000"/>
          <w:sz w:val="22"/>
          <w:szCs w:val="22"/>
          <w:u w:val="none"/>
        </w:rPr>
      </w:pPr>
    </w:p>
    <w:tbl>
      <w:tblPr>
        <w:tblStyle w:val="15"/>
        <w:tblW w:w="13585"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92"/>
        <w:gridCol w:w="1062"/>
        <w:gridCol w:w="1125"/>
        <w:gridCol w:w="5200"/>
        <w:gridCol w:w="3506"/>
        <w:gridCol w:w="850"/>
        <w:gridCol w:w="750"/>
      </w:tblGrid>
      <w:tr w14:paraId="5021CB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89" w:hRule="atLeast"/>
        </w:trPr>
        <w:tc>
          <w:tcPr>
            <w:tcW w:w="1092" w:type="dxa"/>
            <w:tcBorders>
              <w:tl2br w:val="nil"/>
              <w:tr2bl w:val="nil"/>
            </w:tcBorders>
            <w:shd w:val="clear" w:color="auto" w:fill="FFFFFF"/>
            <w:vAlign w:val="center"/>
          </w:tcPr>
          <w:p w14:paraId="562FCA9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062" w:type="dxa"/>
            <w:tcBorders>
              <w:tl2br w:val="nil"/>
              <w:tr2bl w:val="nil"/>
            </w:tcBorders>
            <w:shd w:val="clear" w:color="auto" w:fill="FFFFFF"/>
            <w:vAlign w:val="center"/>
          </w:tcPr>
          <w:p w14:paraId="696A79F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125" w:type="dxa"/>
            <w:tcBorders>
              <w:tl2br w:val="nil"/>
              <w:tr2bl w:val="nil"/>
            </w:tcBorders>
            <w:shd w:val="clear" w:color="auto" w:fill="FFFFFF"/>
            <w:vAlign w:val="center"/>
          </w:tcPr>
          <w:p w14:paraId="236D947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5200" w:type="dxa"/>
            <w:tcBorders>
              <w:tl2br w:val="nil"/>
              <w:tr2bl w:val="nil"/>
            </w:tcBorders>
            <w:shd w:val="clear" w:color="auto" w:fill="FFFFFF"/>
            <w:vAlign w:val="center"/>
          </w:tcPr>
          <w:p w14:paraId="5C68F23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506" w:type="dxa"/>
            <w:tcBorders>
              <w:tl2br w:val="nil"/>
              <w:tr2bl w:val="nil"/>
            </w:tcBorders>
            <w:shd w:val="clear" w:color="auto" w:fill="FFFFFF"/>
            <w:vAlign w:val="center"/>
          </w:tcPr>
          <w:p w14:paraId="6B09ACB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50" w:type="dxa"/>
            <w:tcBorders>
              <w:tl2br w:val="nil"/>
              <w:tr2bl w:val="nil"/>
            </w:tcBorders>
            <w:shd w:val="clear" w:color="auto" w:fill="FFFFFF"/>
            <w:vAlign w:val="center"/>
          </w:tcPr>
          <w:p w14:paraId="5D7CCFD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50" w:type="dxa"/>
            <w:tcBorders>
              <w:tl2br w:val="nil"/>
              <w:tr2bl w:val="nil"/>
            </w:tcBorders>
            <w:shd w:val="clear" w:color="auto" w:fill="FFFFFF"/>
            <w:vAlign w:val="center"/>
          </w:tcPr>
          <w:p w14:paraId="7BD1B38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0563FB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05" w:hRule="atLeast"/>
        </w:trPr>
        <w:tc>
          <w:tcPr>
            <w:tcW w:w="1092" w:type="dxa"/>
            <w:vMerge w:val="restart"/>
            <w:tcBorders>
              <w:tl2br w:val="nil"/>
              <w:tr2bl w:val="nil"/>
            </w:tcBorders>
            <w:shd w:val="clear" w:color="auto" w:fill="FFFFFF"/>
            <w:vAlign w:val="center"/>
          </w:tcPr>
          <w:p w14:paraId="3674B18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制造名企专用指标</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（40分）</w:t>
            </w:r>
          </w:p>
        </w:tc>
        <w:tc>
          <w:tcPr>
            <w:tcW w:w="1062" w:type="dxa"/>
            <w:vMerge w:val="restart"/>
            <w:tcBorders>
              <w:tl2br w:val="nil"/>
              <w:tr2bl w:val="nil"/>
            </w:tcBorders>
            <w:shd w:val="clear" w:color="auto" w:fill="FFFFFF"/>
            <w:vAlign w:val="center"/>
          </w:tcPr>
          <w:p w14:paraId="01999C4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检验体系</w:t>
            </w:r>
          </w:p>
        </w:tc>
        <w:tc>
          <w:tcPr>
            <w:tcW w:w="1125" w:type="dxa"/>
            <w:tcBorders>
              <w:tl2br w:val="nil"/>
              <w:tr2bl w:val="nil"/>
            </w:tcBorders>
            <w:shd w:val="clear" w:color="auto" w:fill="FFFFFF"/>
            <w:vAlign w:val="center"/>
          </w:tcPr>
          <w:p w14:paraId="0589E23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检验能力</w:t>
            </w:r>
          </w:p>
        </w:tc>
        <w:tc>
          <w:tcPr>
            <w:tcW w:w="5200" w:type="dxa"/>
            <w:tcBorders>
              <w:tl2br w:val="nil"/>
              <w:tr2bl w:val="nil"/>
            </w:tcBorders>
            <w:shd w:val="clear" w:color="auto" w:fill="FFFFFF"/>
            <w:vAlign w:val="center"/>
          </w:tcPr>
          <w:p w14:paraId="3CC88A1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企业具备物理性能、化学分析仪器（高效液相色谱仪（</w:t>
            </w:r>
            <w:r>
              <w:rPr>
                <w:rStyle w:val="50"/>
                <w:rFonts w:eastAsia="宋体"/>
                <w:lang w:val="en-US" w:eastAsia="zh-CN" w:bidi="ar"/>
              </w:rPr>
              <w:t>HPLC</w:t>
            </w:r>
            <w:r>
              <w:rPr>
                <w:rFonts w:hint="eastAsia" w:ascii="宋体" w:hAnsi="宋体" w:eastAsia="宋体" w:cs="宋体"/>
                <w:i w:val="0"/>
                <w:iCs w:val="0"/>
                <w:color w:val="000000"/>
                <w:kern w:val="0"/>
                <w:sz w:val="20"/>
                <w:szCs w:val="20"/>
                <w:u w:val="none"/>
                <w:lang w:val="en-US" w:eastAsia="zh-CN" w:bidi="ar"/>
              </w:rPr>
              <w:t>）、气相色谱仪、紫外可见分光光度计等）、微生物检测仪器等设备，每类设备得1分，满分3分。</w:t>
            </w:r>
          </w:p>
        </w:tc>
        <w:tc>
          <w:tcPr>
            <w:tcW w:w="3506" w:type="dxa"/>
            <w:tcBorders>
              <w:tl2br w:val="nil"/>
              <w:tr2bl w:val="nil"/>
            </w:tcBorders>
            <w:shd w:val="clear" w:color="auto" w:fill="FFFFFF"/>
            <w:vAlign w:val="center"/>
          </w:tcPr>
          <w:p w14:paraId="6FFE674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提供企业实验室检验能力、检验设备证明。</w:t>
            </w:r>
          </w:p>
        </w:tc>
        <w:tc>
          <w:tcPr>
            <w:tcW w:w="850" w:type="dxa"/>
            <w:tcBorders>
              <w:tl2br w:val="nil"/>
              <w:tr2bl w:val="nil"/>
            </w:tcBorders>
            <w:shd w:val="clear" w:color="auto" w:fill="FFFFFF"/>
            <w:vAlign w:val="center"/>
          </w:tcPr>
          <w:p w14:paraId="4F6DCDB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750" w:type="dxa"/>
            <w:tcBorders>
              <w:tl2br w:val="nil"/>
              <w:tr2bl w:val="nil"/>
            </w:tcBorders>
            <w:shd w:val="clear" w:color="auto" w:fill="FFFFFF"/>
            <w:vAlign w:val="center"/>
          </w:tcPr>
          <w:p w14:paraId="6E5A553A">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72E82D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1092" w:type="dxa"/>
            <w:vMerge w:val="continue"/>
            <w:tcBorders>
              <w:tl2br w:val="nil"/>
              <w:tr2bl w:val="nil"/>
            </w:tcBorders>
            <w:shd w:val="clear" w:color="auto" w:fill="FFFFFF"/>
            <w:vAlign w:val="center"/>
          </w:tcPr>
          <w:p w14:paraId="1E594DC6">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493BE8D8">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6A23990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检验资质</w:t>
            </w:r>
          </w:p>
        </w:tc>
        <w:tc>
          <w:tcPr>
            <w:tcW w:w="5200" w:type="dxa"/>
            <w:tcBorders>
              <w:tl2br w:val="nil"/>
              <w:tr2bl w:val="nil"/>
            </w:tcBorders>
            <w:shd w:val="clear" w:color="auto" w:fill="FFFFFF"/>
            <w:vAlign w:val="center"/>
          </w:tcPr>
          <w:p w14:paraId="42ED031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具备</w:t>
            </w:r>
            <w:r>
              <w:rPr>
                <w:rStyle w:val="50"/>
                <w:rFonts w:eastAsia="宋体"/>
                <w:lang w:val="en-US" w:eastAsia="zh-CN" w:bidi="ar"/>
              </w:rPr>
              <w:t>CMA</w:t>
            </w:r>
            <w:r>
              <w:rPr>
                <w:rFonts w:hint="eastAsia" w:ascii="宋体" w:hAnsi="宋体" w:eastAsia="宋体" w:cs="宋体"/>
                <w:i w:val="0"/>
                <w:iCs w:val="0"/>
                <w:color w:val="000000"/>
                <w:kern w:val="0"/>
                <w:sz w:val="20"/>
                <w:szCs w:val="20"/>
                <w:u w:val="none"/>
                <w:lang w:val="en-US" w:eastAsia="zh-CN" w:bidi="ar"/>
              </w:rPr>
              <w:t>检验资质或</w:t>
            </w:r>
            <w:r>
              <w:rPr>
                <w:rStyle w:val="50"/>
                <w:rFonts w:eastAsia="宋体"/>
                <w:lang w:val="en-US" w:eastAsia="zh-CN" w:bidi="ar"/>
              </w:rPr>
              <w:t>CNAS</w:t>
            </w:r>
            <w:r>
              <w:rPr>
                <w:rFonts w:hint="eastAsia" w:ascii="宋体" w:hAnsi="宋体" w:eastAsia="宋体" w:cs="宋体"/>
                <w:i w:val="0"/>
                <w:iCs w:val="0"/>
                <w:color w:val="000000"/>
                <w:kern w:val="0"/>
                <w:sz w:val="20"/>
                <w:szCs w:val="20"/>
                <w:u w:val="none"/>
                <w:lang w:val="en-US" w:eastAsia="zh-CN" w:bidi="ar"/>
              </w:rPr>
              <w:t>认可实验室，每项得</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04A0C11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提供企业实验室检验资格资质证明。</w:t>
            </w:r>
          </w:p>
        </w:tc>
        <w:tc>
          <w:tcPr>
            <w:tcW w:w="850" w:type="dxa"/>
            <w:tcBorders>
              <w:tl2br w:val="nil"/>
              <w:tr2bl w:val="nil"/>
            </w:tcBorders>
            <w:shd w:val="clear" w:color="auto" w:fill="FFFFFF"/>
            <w:vAlign w:val="center"/>
          </w:tcPr>
          <w:p w14:paraId="69D64CC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50" w:type="dxa"/>
            <w:tcBorders>
              <w:tl2br w:val="nil"/>
              <w:tr2bl w:val="nil"/>
            </w:tcBorders>
            <w:shd w:val="clear" w:color="auto" w:fill="FFFFFF"/>
            <w:vAlign w:val="center"/>
          </w:tcPr>
          <w:p w14:paraId="4109441B">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78BC3D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10" w:hRule="atLeast"/>
        </w:trPr>
        <w:tc>
          <w:tcPr>
            <w:tcW w:w="1092" w:type="dxa"/>
            <w:vMerge w:val="continue"/>
            <w:tcBorders>
              <w:tl2br w:val="nil"/>
              <w:tr2bl w:val="nil"/>
            </w:tcBorders>
            <w:shd w:val="clear" w:color="auto" w:fill="FFFFFF"/>
            <w:vAlign w:val="center"/>
          </w:tcPr>
          <w:p w14:paraId="39B36F61">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715958BD">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4401427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功效管理</w:t>
            </w:r>
          </w:p>
        </w:tc>
        <w:tc>
          <w:tcPr>
            <w:tcW w:w="5200" w:type="dxa"/>
            <w:tcBorders>
              <w:tl2br w:val="nil"/>
              <w:tr2bl w:val="nil"/>
            </w:tcBorders>
            <w:shd w:val="clear" w:color="auto" w:fill="FFFFFF"/>
            <w:vAlign w:val="center"/>
          </w:tcPr>
          <w:p w14:paraId="7D744A6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企业对产品功效进行多维功效评价（主观评估和客观测量相结合）得</w:t>
            </w:r>
            <w:r>
              <w:rPr>
                <w:rStyle w:val="50"/>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分，优先采用人体功效评价得</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017ED56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提供代表性产品功效评价证明。</w:t>
            </w:r>
          </w:p>
        </w:tc>
        <w:tc>
          <w:tcPr>
            <w:tcW w:w="850" w:type="dxa"/>
            <w:tcBorders>
              <w:tl2br w:val="nil"/>
              <w:tr2bl w:val="nil"/>
            </w:tcBorders>
            <w:shd w:val="clear" w:color="auto" w:fill="FFFFFF"/>
            <w:vAlign w:val="center"/>
          </w:tcPr>
          <w:p w14:paraId="6523703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50" w:type="dxa"/>
            <w:tcBorders>
              <w:tl2br w:val="nil"/>
              <w:tr2bl w:val="nil"/>
            </w:tcBorders>
            <w:shd w:val="clear" w:color="auto" w:fill="FFFFFF"/>
            <w:vAlign w:val="center"/>
          </w:tcPr>
          <w:p w14:paraId="2AA42036">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2DBFB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trPr>
        <w:tc>
          <w:tcPr>
            <w:tcW w:w="1092" w:type="dxa"/>
            <w:vMerge w:val="continue"/>
            <w:tcBorders>
              <w:tl2br w:val="nil"/>
              <w:tr2bl w:val="nil"/>
            </w:tcBorders>
            <w:shd w:val="clear" w:color="auto" w:fill="FFFFFF"/>
            <w:vAlign w:val="center"/>
          </w:tcPr>
          <w:p w14:paraId="32E40831">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0E2E964C">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290CF41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出厂检验</w:t>
            </w:r>
          </w:p>
        </w:tc>
        <w:tc>
          <w:tcPr>
            <w:tcW w:w="5200" w:type="dxa"/>
            <w:tcBorders>
              <w:tl2br w:val="nil"/>
              <w:tr2bl w:val="nil"/>
            </w:tcBorders>
            <w:shd w:val="clear" w:color="auto" w:fill="FFFFFF"/>
            <w:vAlign w:val="center"/>
          </w:tcPr>
          <w:p w14:paraId="0779D26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企业对产品出厂检测项目除国标规定的理化指标、感官指标、菌落总数、净含量及外观要求等基础项目外，还包括其他指标。</w:t>
            </w:r>
          </w:p>
        </w:tc>
        <w:tc>
          <w:tcPr>
            <w:tcW w:w="3506" w:type="dxa"/>
            <w:tcBorders>
              <w:tl2br w:val="nil"/>
              <w:tr2bl w:val="nil"/>
            </w:tcBorders>
            <w:shd w:val="clear" w:color="auto" w:fill="FFFFFF"/>
            <w:vAlign w:val="center"/>
          </w:tcPr>
          <w:p w14:paraId="3763B6E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提供代表性产品出厂检验报告。</w:t>
            </w:r>
          </w:p>
        </w:tc>
        <w:tc>
          <w:tcPr>
            <w:tcW w:w="850" w:type="dxa"/>
            <w:tcBorders>
              <w:tl2br w:val="nil"/>
              <w:tr2bl w:val="nil"/>
            </w:tcBorders>
            <w:shd w:val="clear" w:color="auto" w:fill="FFFFFF"/>
            <w:vAlign w:val="center"/>
          </w:tcPr>
          <w:p w14:paraId="42229FC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50" w:type="dxa"/>
            <w:tcBorders>
              <w:tl2br w:val="nil"/>
              <w:tr2bl w:val="nil"/>
            </w:tcBorders>
            <w:shd w:val="clear" w:color="auto" w:fill="FFFFFF"/>
            <w:vAlign w:val="center"/>
          </w:tcPr>
          <w:p w14:paraId="40D923A6">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A50DE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03" w:hRule="atLeast"/>
        </w:trPr>
        <w:tc>
          <w:tcPr>
            <w:tcW w:w="1092" w:type="dxa"/>
            <w:vMerge w:val="continue"/>
            <w:tcBorders>
              <w:tl2br w:val="nil"/>
              <w:tr2bl w:val="nil"/>
            </w:tcBorders>
            <w:shd w:val="clear" w:color="auto" w:fill="FFFFFF"/>
            <w:vAlign w:val="center"/>
          </w:tcPr>
          <w:p w14:paraId="5F3D03D5">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restart"/>
            <w:tcBorders>
              <w:tl2br w:val="nil"/>
              <w:tr2bl w:val="nil"/>
            </w:tcBorders>
            <w:shd w:val="clear" w:color="auto" w:fill="FFFFFF"/>
            <w:vAlign w:val="center"/>
          </w:tcPr>
          <w:p w14:paraId="5AF4830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原料控制</w:t>
            </w:r>
          </w:p>
        </w:tc>
        <w:tc>
          <w:tcPr>
            <w:tcW w:w="1125" w:type="dxa"/>
            <w:tcBorders>
              <w:tl2br w:val="nil"/>
              <w:tr2bl w:val="nil"/>
            </w:tcBorders>
            <w:shd w:val="clear" w:color="auto" w:fill="FFFFFF"/>
            <w:vAlign w:val="center"/>
          </w:tcPr>
          <w:p w14:paraId="3AD3A81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供方评价</w:t>
            </w:r>
          </w:p>
        </w:tc>
        <w:tc>
          <w:tcPr>
            <w:tcW w:w="5200" w:type="dxa"/>
            <w:tcBorders>
              <w:tl2br w:val="nil"/>
              <w:tr2bl w:val="nil"/>
            </w:tcBorders>
            <w:shd w:val="clear" w:color="auto" w:fill="FFFFFF"/>
            <w:vAlign w:val="center"/>
          </w:tcPr>
          <w:p w14:paraId="433FB5D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对原料供应商定期进行评价，包括但不限于质量、交付、价格、服务等指标。建立了供应商评价制度，至少每年进行一次评价的得满分，供应商评价少于每年一次的得分减半。</w:t>
            </w:r>
          </w:p>
        </w:tc>
        <w:tc>
          <w:tcPr>
            <w:tcW w:w="3506" w:type="dxa"/>
            <w:tcBorders>
              <w:tl2br w:val="nil"/>
              <w:tr2bl w:val="nil"/>
            </w:tcBorders>
            <w:shd w:val="clear" w:color="auto" w:fill="FFFFFF"/>
            <w:vAlign w:val="center"/>
          </w:tcPr>
          <w:p w14:paraId="1E55B49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提供原料供应商评价管理制度，近两年评价记录。</w:t>
            </w:r>
          </w:p>
        </w:tc>
        <w:tc>
          <w:tcPr>
            <w:tcW w:w="850" w:type="dxa"/>
            <w:tcBorders>
              <w:tl2br w:val="nil"/>
              <w:tr2bl w:val="nil"/>
            </w:tcBorders>
            <w:shd w:val="clear" w:color="auto" w:fill="FFFFFF"/>
            <w:vAlign w:val="center"/>
          </w:tcPr>
          <w:p w14:paraId="2560964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50" w:type="dxa"/>
            <w:tcBorders>
              <w:tl2br w:val="nil"/>
              <w:tr2bl w:val="nil"/>
            </w:tcBorders>
            <w:shd w:val="clear" w:color="auto" w:fill="FFFFFF"/>
            <w:vAlign w:val="center"/>
          </w:tcPr>
          <w:p w14:paraId="72248ACD">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7ADDFF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trPr>
        <w:tc>
          <w:tcPr>
            <w:tcW w:w="1092" w:type="dxa"/>
            <w:vMerge w:val="continue"/>
            <w:tcBorders>
              <w:tl2br w:val="nil"/>
              <w:tr2bl w:val="nil"/>
            </w:tcBorders>
            <w:shd w:val="clear" w:color="auto" w:fill="FFFFFF"/>
            <w:vAlign w:val="center"/>
          </w:tcPr>
          <w:p w14:paraId="605923E8">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48A55B5B">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4153D91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现场审核</w:t>
            </w:r>
          </w:p>
        </w:tc>
        <w:tc>
          <w:tcPr>
            <w:tcW w:w="5200" w:type="dxa"/>
            <w:tcBorders>
              <w:tl2br w:val="nil"/>
              <w:tr2bl w:val="nil"/>
            </w:tcBorders>
            <w:shd w:val="clear" w:color="auto" w:fill="FFFFFF"/>
            <w:vAlign w:val="center"/>
          </w:tcPr>
          <w:p w14:paraId="4EAFDC4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对关键原料供应商定期进行现场审核。</w:t>
            </w:r>
          </w:p>
        </w:tc>
        <w:tc>
          <w:tcPr>
            <w:tcW w:w="3506" w:type="dxa"/>
            <w:tcBorders>
              <w:tl2br w:val="nil"/>
              <w:tr2bl w:val="nil"/>
            </w:tcBorders>
            <w:shd w:val="clear" w:color="auto" w:fill="FFFFFF"/>
            <w:vAlign w:val="center"/>
          </w:tcPr>
          <w:p w14:paraId="18E6B42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提供关键原料供应商现场审核体系文件、审核记录等，包括对生产能力、生产过程和质量控制等方面的审核。（说明：现场审核按照《化妆品生产质量管理规范》和质量管理体系规定进行）</w:t>
            </w:r>
          </w:p>
        </w:tc>
        <w:tc>
          <w:tcPr>
            <w:tcW w:w="850" w:type="dxa"/>
            <w:tcBorders>
              <w:tl2br w:val="nil"/>
              <w:tr2bl w:val="nil"/>
            </w:tcBorders>
            <w:shd w:val="clear" w:color="auto" w:fill="FFFFFF"/>
            <w:vAlign w:val="center"/>
          </w:tcPr>
          <w:p w14:paraId="31B9611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750" w:type="dxa"/>
            <w:tcBorders>
              <w:tl2br w:val="nil"/>
              <w:tr2bl w:val="nil"/>
            </w:tcBorders>
            <w:shd w:val="clear" w:color="auto" w:fill="FFFFFF"/>
            <w:vAlign w:val="center"/>
          </w:tcPr>
          <w:p w14:paraId="4C7DEE50">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0C3C34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0" w:hRule="atLeast"/>
        </w:trPr>
        <w:tc>
          <w:tcPr>
            <w:tcW w:w="1092" w:type="dxa"/>
            <w:vMerge w:val="continue"/>
            <w:tcBorders>
              <w:tl2br w:val="nil"/>
              <w:tr2bl w:val="nil"/>
            </w:tcBorders>
            <w:shd w:val="clear" w:color="auto" w:fill="FFFFFF"/>
            <w:vAlign w:val="center"/>
          </w:tcPr>
          <w:p w14:paraId="3912D887">
            <w:pPr>
              <w:keepNext w:val="0"/>
              <w:keepLines w:val="0"/>
              <w:pageBreakBefore w:val="0"/>
              <w:kinsoku/>
              <w:wordWrap/>
              <w:overflowPunct/>
              <w:topLinePunct w:val="0"/>
              <w:autoSpaceDE/>
              <w:autoSpaceDN/>
              <w:bidi w:val="0"/>
              <w:adjustRightInd/>
              <w:snapToGrid/>
              <w:spacing w:line="260" w:lineRule="exact"/>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3679A2CF">
            <w:pPr>
              <w:keepNext w:val="0"/>
              <w:keepLines w:val="0"/>
              <w:pageBreakBefore w:val="0"/>
              <w:kinsoku/>
              <w:wordWrap/>
              <w:overflowPunct/>
              <w:topLinePunct w:val="0"/>
              <w:autoSpaceDE/>
              <w:autoSpaceDN/>
              <w:bidi w:val="0"/>
              <w:adjustRightInd/>
              <w:snapToGrid/>
              <w:spacing w:line="260" w:lineRule="exact"/>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36073BB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原料追溯</w:t>
            </w:r>
          </w:p>
        </w:tc>
        <w:tc>
          <w:tcPr>
            <w:tcW w:w="5200" w:type="dxa"/>
            <w:tcBorders>
              <w:tl2br w:val="nil"/>
              <w:tr2bl w:val="nil"/>
            </w:tcBorders>
            <w:shd w:val="clear" w:color="auto" w:fill="FFFFFF"/>
            <w:vAlign w:val="center"/>
          </w:tcPr>
          <w:p w14:paraId="17BA782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企业建立原料批次追溯系统。</w:t>
            </w:r>
          </w:p>
        </w:tc>
        <w:tc>
          <w:tcPr>
            <w:tcW w:w="3506" w:type="dxa"/>
            <w:tcBorders>
              <w:tl2br w:val="nil"/>
              <w:tr2bl w:val="nil"/>
            </w:tcBorders>
            <w:shd w:val="clear" w:color="auto" w:fill="FFFFFF"/>
            <w:vAlign w:val="center"/>
          </w:tcPr>
          <w:p w14:paraId="33841CA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提供原料追溯制度和代表性产品原料追溯证明。</w:t>
            </w:r>
          </w:p>
        </w:tc>
        <w:tc>
          <w:tcPr>
            <w:tcW w:w="850" w:type="dxa"/>
            <w:tcBorders>
              <w:tl2br w:val="nil"/>
              <w:tr2bl w:val="nil"/>
            </w:tcBorders>
            <w:shd w:val="clear" w:color="auto" w:fill="FFFFFF"/>
            <w:vAlign w:val="center"/>
          </w:tcPr>
          <w:p w14:paraId="1395516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750" w:type="dxa"/>
            <w:tcBorders>
              <w:tl2br w:val="nil"/>
              <w:tr2bl w:val="nil"/>
            </w:tcBorders>
            <w:shd w:val="clear" w:color="auto" w:fill="FFFFFF"/>
            <w:vAlign w:val="center"/>
          </w:tcPr>
          <w:p w14:paraId="0A8A0EBA">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r w14:paraId="740CB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55" w:hRule="atLeast"/>
        </w:trPr>
        <w:tc>
          <w:tcPr>
            <w:tcW w:w="1092" w:type="dxa"/>
            <w:vMerge w:val="continue"/>
            <w:tcBorders>
              <w:tl2br w:val="nil"/>
              <w:tr2bl w:val="nil"/>
            </w:tcBorders>
            <w:shd w:val="clear" w:color="auto" w:fill="FFFFFF"/>
            <w:vAlign w:val="center"/>
          </w:tcPr>
          <w:p w14:paraId="5EE6488A">
            <w:pPr>
              <w:keepNext w:val="0"/>
              <w:keepLines w:val="0"/>
              <w:pageBreakBefore w:val="0"/>
              <w:kinsoku/>
              <w:wordWrap/>
              <w:overflowPunct/>
              <w:topLinePunct w:val="0"/>
              <w:autoSpaceDE/>
              <w:autoSpaceDN/>
              <w:bidi w:val="0"/>
              <w:adjustRightInd/>
              <w:snapToGrid/>
              <w:spacing w:line="260" w:lineRule="exact"/>
              <w:jc w:val="both"/>
              <w:rPr>
                <w:rFonts w:hint="default" w:ascii="Times New Roman" w:hAnsi="Times New Roman" w:eastAsia="等线" w:cs="Times New Roman"/>
                <w:i w:val="0"/>
                <w:iCs w:val="0"/>
                <w:color w:val="000000"/>
                <w:sz w:val="20"/>
                <w:szCs w:val="20"/>
                <w:u w:val="none"/>
              </w:rPr>
            </w:pPr>
          </w:p>
        </w:tc>
        <w:tc>
          <w:tcPr>
            <w:tcW w:w="1062" w:type="dxa"/>
            <w:tcBorders>
              <w:tl2br w:val="nil"/>
              <w:tr2bl w:val="nil"/>
            </w:tcBorders>
            <w:shd w:val="clear" w:color="auto" w:fill="FFFFFF"/>
            <w:vAlign w:val="center"/>
          </w:tcPr>
          <w:p w14:paraId="3DB4182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小计</w:t>
            </w:r>
          </w:p>
        </w:tc>
        <w:tc>
          <w:tcPr>
            <w:tcW w:w="1125" w:type="dxa"/>
            <w:tcBorders>
              <w:tl2br w:val="nil"/>
              <w:tr2bl w:val="nil"/>
            </w:tcBorders>
            <w:shd w:val="clear" w:color="auto" w:fill="FFFFFF"/>
            <w:vAlign w:val="center"/>
          </w:tcPr>
          <w:p w14:paraId="656EE41E">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c>
          <w:tcPr>
            <w:tcW w:w="5200" w:type="dxa"/>
            <w:tcBorders>
              <w:tl2br w:val="nil"/>
              <w:tr2bl w:val="nil"/>
            </w:tcBorders>
            <w:shd w:val="clear" w:color="auto" w:fill="FFFFFF"/>
            <w:vAlign w:val="center"/>
          </w:tcPr>
          <w:p w14:paraId="6C2B2C17">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3506" w:type="dxa"/>
            <w:tcBorders>
              <w:tl2br w:val="nil"/>
              <w:tr2bl w:val="nil"/>
            </w:tcBorders>
            <w:shd w:val="clear" w:color="auto" w:fill="FFFFFF"/>
            <w:vAlign w:val="center"/>
          </w:tcPr>
          <w:p w14:paraId="3CB73E6F">
            <w:pPr>
              <w:keepNext w:val="0"/>
              <w:keepLines w:val="0"/>
              <w:pageBreakBefore w:val="0"/>
              <w:kinsoku/>
              <w:wordWrap/>
              <w:overflowPunct/>
              <w:topLinePunct w:val="0"/>
              <w:autoSpaceDE/>
              <w:autoSpaceDN/>
              <w:bidi w:val="0"/>
              <w:adjustRightInd/>
              <w:snapToGrid/>
              <w:spacing w:line="260" w:lineRule="exact"/>
              <w:jc w:val="left"/>
              <w:rPr>
                <w:rFonts w:hint="default" w:ascii="Times New Roman" w:hAnsi="Times New Roman" w:eastAsia="等线" w:cs="Times New Roman"/>
                <w:i w:val="0"/>
                <w:iCs w:val="0"/>
                <w:color w:val="000000"/>
                <w:sz w:val="20"/>
                <w:szCs w:val="20"/>
                <w:u w:val="none"/>
              </w:rPr>
            </w:pPr>
          </w:p>
        </w:tc>
        <w:tc>
          <w:tcPr>
            <w:tcW w:w="850" w:type="dxa"/>
            <w:tcBorders>
              <w:tl2br w:val="nil"/>
              <w:tr2bl w:val="nil"/>
            </w:tcBorders>
            <w:shd w:val="clear" w:color="auto" w:fill="FFFFFF"/>
            <w:vAlign w:val="center"/>
          </w:tcPr>
          <w:p w14:paraId="7FF42BA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40</w:t>
            </w:r>
          </w:p>
        </w:tc>
        <w:tc>
          <w:tcPr>
            <w:tcW w:w="750" w:type="dxa"/>
            <w:tcBorders>
              <w:tl2br w:val="nil"/>
              <w:tr2bl w:val="nil"/>
            </w:tcBorders>
            <w:shd w:val="clear" w:color="auto" w:fill="FFFFFF"/>
            <w:vAlign w:val="center"/>
          </w:tcPr>
          <w:p w14:paraId="00A8BBA3">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等线" w:cs="Times New Roman"/>
                <w:i w:val="0"/>
                <w:iCs w:val="0"/>
                <w:color w:val="000000"/>
                <w:sz w:val="20"/>
                <w:szCs w:val="20"/>
                <w:u w:val="none"/>
              </w:rPr>
            </w:pPr>
          </w:p>
        </w:tc>
      </w:tr>
    </w:tbl>
    <w:p w14:paraId="243B13AA">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p>
    <w:p w14:paraId="0D7CD4B2">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表8  研发名企专用指标</w:t>
      </w:r>
      <w:r>
        <w:rPr>
          <w:rFonts w:hint="eastAsia" w:ascii="Times New Roman" w:hAnsi="Times New Roman" w:eastAsia="黑体" w:cs="Times New Roman"/>
          <w:i w:val="0"/>
          <w:iCs w:val="0"/>
          <w:color w:val="000000"/>
          <w:kern w:val="0"/>
          <w:sz w:val="20"/>
          <w:szCs w:val="20"/>
          <w:u w:val="none"/>
          <w:lang w:val="en-US" w:eastAsia="zh-CN" w:bidi="ar"/>
        </w:rPr>
        <w:t>评价</w:t>
      </w:r>
      <w:r>
        <w:rPr>
          <w:rFonts w:hint="default" w:ascii="Times New Roman" w:hAnsi="Times New Roman" w:eastAsia="黑体" w:cs="Times New Roman"/>
          <w:i w:val="0"/>
          <w:iCs w:val="0"/>
          <w:color w:val="000000"/>
          <w:kern w:val="0"/>
          <w:sz w:val="20"/>
          <w:szCs w:val="20"/>
          <w:u w:val="none"/>
          <w:lang w:val="en-US" w:eastAsia="zh-CN" w:bidi="ar"/>
        </w:rPr>
        <w:t>表</w:t>
      </w:r>
    </w:p>
    <w:p w14:paraId="24583DD0">
      <w:pPr>
        <w:rPr>
          <w:rFonts w:hint="eastAsia" w:ascii="等线" w:hAnsi="等线" w:eastAsia="等线" w:cs="等线"/>
          <w:i w:val="0"/>
          <w:iCs w:val="0"/>
          <w:color w:val="000000"/>
          <w:sz w:val="22"/>
          <w:szCs w:val="22"/>
          <w:u w:val="none"/>
        </w:rPr>
      </w:pPr>
    </w:p>
    <w:tbl>
      <w:tblPr>
        <w:tblStyle w:val="15"/>
        <w:tblW w:w="13564"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92"/>
        <w:gridCol w:w="1062"/>
        <w:gridCol w:w="1125"/>
        <w:gridCol w:w="5200"/>
        <w:gridCol w:w="3506"/>
        <w:gridCol w:w="829"/>
        <w:gridCol w:w="750"/>
      </w:tblGrid>
      <w:tr w14:paraId="4AD713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36" w:hRule="atLeast"/>
        </w:trPr>
        <w:tc>
          <w:tcPr>
            <w:tcW w:w="1092" w:type="dxa"/>
            <w:tcBorders>
              <w:tl2br w:val="nil"/>
              <w:tr2bl w:val="nil"/>
            </w:tcBorders>
            <w:shd w:val="clear" w:color="auto" w:fill="FFFFFF"/>
            <w:vAlign w:val="center"/>
          </w:tcPr>
          <w:p w14:paraId="554BCFD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062" w:type="dxa"/>
            <w:tcBorders>
              <w:tl2br w:val="nil"/>
              <w:tr2bl w:val="nil"/>
            </w:tcBorders>
            <w:shd w:val="clear" w:color="auto" w:fill="FFFFFF"/>
            <w:vAlign w:val="center"/>
          </w:tcPr>
          <w:p w14:paraId="24E6E293">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125" w:type="dxa"/>
            <w:tcBorders>
              <w:tl2br w:val="nil"/>
              <w:tr2bl w:val="nil"/>
            </w:tcBorders>
            <w:shd w:val="clear" w:color="auto" w:fill="FFFFFF"/>
            <w:vAlign w:val="center"/>
          </w:tcPr>
          <w:p w14:paraId="2C20AF0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5200" w:type="dxa"/>
            <w:tcBorders>
              <w:tl2br w:val="nil"/>
              <w:tr2bl w:val="nil"/>
            </w:tcBorders>
            <w:shd w:val="clear" w:color="auto" w:fill="FFFFFF"/>
            <w:vAlign w:val="center"/>
          </w:tcPr>
          <w:p w14:paraId="74B113C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506" w:type="dxa"/>
            <w:tcBorders>
              <w:tl2br w:val="nil"/>
              <w:tr2bl w:val="nil"/>
            </w:tcBorders>
            <w:shd w:val="clear" w:color="auto" w:fill="FFFFFF"/>
            <w:vAlign w:val="center"/>
          </w:tcPr>
          <w:p w14:paraId="192AFB43">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29" w:type="dxa"/>
            <w:tcBorders>
              <w:tl2br w:val="nil"/>
              <w:tr2bl w:val="nil"/>
            </w:tcBorders>
            <w:shd w:val="clear" w:color="auto" w:fill="FFFFFF"/>
            <w:vAlign w:val="center"/>
          </w:tcPr>
          <w:p w14:paraId="7C6146F3">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50" w:type="dxa"/>
            <w:tcBorders>
              <w:tl2br w:val="nil"/>
              <w:tr2bl w:val="nil"/>
            </w:tcBorders>
            <w:shd w:val="clear" w:color="auto" w:fill="FFFFFF"/>
            <w:vAlign w:val="center"/>
          </w:tcPr>
          <w:p w14:paraId="0D28699B">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504EF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72" w:hRule="atLeast"/>
        </w:trPr>
        <w:tc>
          <w:tcPr>
            <w:tcW w:w="1092" w:type="dxa"/>
            <w:vMerge w:val="restart"/>
            <w:tcBorders>
              <w:tl2br w:val="nil"/>
              <w:tr2bl w:val="nil"/>
            </w:tcBorders>
            <w:shd w:val="clear" w:color="auto" w:fill="FFFFFF"/>
            <w:vAlign w:val="center"/>
          </w:tcPr>
          <w:p w14:paraId="7E2027A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研发名企专用指标</w:t>
            </w:r>
          </w:p>
        </w:tc>
        <w:tc>
          <w:tcPr>
            <w:tcW w:w="1062" w:type="dxa"/>
            <w:vMerge w:val="restart"/>
            <w:tcBorders>
              <w:tl2br w:val="nil"/>
              <w:tr2bl w:val="nil"/>
            </w:tcBorders>
            <w:shd w:val="clear" w:color="auto" w:fill="FFFFFF"/>
            <w:vAlign w:val="center"/>
          </w:tcPr>
          <w:p w14:paraId="179FB3A7">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研发团队</w:t>
            </w:r>
          </w:p>
        </w:tc>
        <w:tc>
          <w:tcPr>
            <w:tcW w:w="1125" w:type="dxa"/>
            <w:tcBorders>
              <w:tl2br w:val="nil"/>
              <w:tr2bl w:val="nil"/>
            </w:tcBorders>
            <w:shd w:val="clear" w:color="auto" w:fill="FFFFFF"/>
            <w:vAlign w:val="center"/>
          </w:tcPr>
          <w:p w14:paraId="439E1DF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人员比例</w:t>
            </w:r>
          </w:p>
        </w:tc>
        <w:tc>
          <w:tcPr>
            <w:tcW w:w="5200" w:type="dxa"/>
            <w:tcBorders>
              <w:tl2br w:val="nil"/>
              <w:tr2bl w:val="nil"/>
            </w:tcBorders>
            <w:shd w:val="clear" w:color="auto" w:fill="FFFFFF"/>
            <w:vAlign w:val="center"/>
          </w:tcPr>
          <w:p w14:paraId="74252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研发人员占比：</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以上得满分；</w:t>
            </w:r>
            <w:r>
              <w:rPr>
                <w:rStyle w:val="50"/>
                <w:rFonts w:eastAsia="宋体"/>
                <w:lang w:val="en-US" w:eastAsia="zh-CN" w:bidi="ar"/>
              </w:rPr>
              <w:t>10%</w:t>
            </w:r>
            <w:r>
              <w:rPr>
                <w:rFonts w:hint="eastAsia" w:ascii="宋体" w:hAnsi="宋体" w:eastAsia="宋体" w:cs="宋体"/>
                <w:i w:val="0"/>
                <w:iCs w:val="0"/>
                <w:color w:val="000000"/>
                <w:kern w:val="0"/>
                <w:sz w:val="20"/>
                <w:szCs w:val="20"/>
                <w:u w:val="none"/>
                <w:lang w:val="en-US" w:eastAsia="zh-CN" w:bidi="ar"/>
              </w:rPr>
              <w:t>以下，每少</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减</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分。兼职研发人员人数每</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人按</w:t>
            </w:r>
            <w:r>
              <w:rPr>
                <w:rStyle w:val="50"/>
                <w:rFonts w:eastAsia="宋体"/>
                <w:lang w:val="en-US" w:eastAsia="zh-CN" w:bidi="ar"/>
              </w:rPr>
              <w:t>0.5</w:t>
            </w:r>
            <w:r>
              <w:rPr>
                <w:rFonts w:hint="eastAsia" w:ascii="宋体" w:hAnsi="宋体" w:eastAsia="宋体" w:cs="宋体"/>
                <w:i w:val="0"/>
                <w:iCs w:val="0"/>
                <w:color w:val="000000"/>
                <w:kern w:val="0"/>
                <w:sz w:val="20"/>
                <w:szCs w:val="20"/>
                <w:u w:val="none"/>
                <w:lang w:val="en-US" w:eastAsia="zh-CN" w:bidi="ar"/>
              </w:rPr>
              <w:t>人计算。</w:t>
            </w:r>
          </w:p>
        </w:tc>
        <w:tc>
          <w:tcPr>
            <w:tcW w:w="3506" w:type="dxa"/>
            <w:tcBorders>
              <w:tl2br w:val="nil"/>
              <w:tr2bl w:val="nil"/>
            </w:tcBorders>
            <w:shd w:val="clear" w:color="auto" w:fill="FFFFFF"/>
            <w:vAlign w:val="center"/>
          </w:tcPr>
          <w:p w14:paraId="194614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提供全职人员缴交社保或兼职人员缴交个税的人员名单，注明专职或兼职研发人员，计算出研发人员占比。</w:t>
            </w:r>
          </w:p>
        </w:tc>
        <w:tc>
          <w:tcPr>
            <w:tcW w:w="829" w:type="dxa"/>
            <w:tcBorders>
              <w:tl2br w:val="nil"/>
              <w:tr2bl w:val="nil"/>
            </w:tcBorders>
            <w:shd w:val="clear" w:color="auto" w:fill="FFFFFF"/>
            <w:vAlign w:val="center"/>
          </w:tcPr>
          <w:p w14:paraId="0C8ACB37">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7D0AEF40">
            <w:pPr>
              <w:jc w:val="center"/>
              <w:rPr>
                <w:rFonts w:hint="default" w:ascii="Times New Roman" w:hAnsi="Times New Roman" w:eastAsia="等线" w:cs="Times New Roman"/>
                <w:i w:val="0"/>
                <w:iCs w:val="0"/>
                <w:color w:val="000000"/>
                <w:sz w:val="20"/>
                <w:szCs w:val="20"/>
                <w:u w:val="none"/>
              </w:rPr>
            </w:pPr>
          </w:p>
        </w:tc>
      </w:tr>
      <w:tr w14:paraId="11306E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60" w:hRule="atLeast"/>
        </w:trPr>
        <w:tc>
          <w:tcPr>
            <w:tcW w:w="1092" w:type="dxa"/>
            <w:vMerge w:val="continue"/>
            <w:tcBorders>
              <w:tl2br w:val="nil"/>
              <w:tr2bl w:val="nil"/>
            </w:tcBorders>
            <w:shd w:val="clear" w:color="auto" w:fill="FFFFFF"/>
            <w:vAlign w:val="center"/>
          </w:tcPr>
          <w:p w14:paraId="63F6040B">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77ADF02E">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762C57D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人员资历</w:t>
            </w:r>
          </w:p>
        </w:tc>
        <w:tc>
          <w:tcPr>
            <w:tcW w:w="5200" w:type="dxa"/>
            <w:tcBorders>
              <w:tl2br w:val="nil"/>
              <w:tr2bl w:val="nil"/>
            </w:tcBorders>
            <w:shd w:val="clear" w:color="auto" w:fill="FFFFFF"/>
            <w:vAlign w:val="center"/>
          </w:tcPr>
          <w:p w14:paraId="33BE63D4">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全职研发人员中：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1.博士学位、高级职称人员2分/人。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2.硕士学位、中级职称0.5分/人。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3.研发团队负责人拥有国内外化妆品上市公司、年营业收入3亿元以上化妆品企业研发部门工作经历得2分。</w:t>
            </w:r>
          </w:p>
        </w:tc>
        <w:tc>
          <w:tcPr>
            <w:tcW w:w="3506" w:type="dxa"/>
            <w:tcBorders>
              <w:tl2br w:val="nil"/>
              <w:tr2bl w:val="nil"/>
            </w:tcBorders>
            <w:shd w:val="clear" w:color="auto" w:fill="FFFFFF"/>
            <w:vAlign w:val="center"/>
          </w:tcPr>
          <w:p w14:paraId="35E72E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提供全职研发人员有关证明材料。</w:t>
            </w:r>
          </w:p>
        </w:tc>
        <w:tc>
          <w:tcPr>
            <w:tcW w:w="829" w:type="dxa"/>
            <w:tcBorders>
              <w:tl2br w:val="nil"/>
              <w:tr2bl w:val="nil"/>
            </w:tcBorders>
            <w:shd w:val="clear" w:color="auto" w:fill="FFFFFF"/>
            <w:vAlign w:val="center"/>
          </w:tcPr>
          <w:p w14:paraId="038E80FD">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5C6EE940">
            <w:pPr>
              <w:jc w:val="center"/>
              <w:rPr>
                <w:rFonts w:hint="default" w:ascii="Times New Roman" w:hAnsi="Times New Roman" w:eastAsia="等线" w:cs="Times New Roman"/>
                <w:i w:val="0"/>
                <w:iCs w:val="0"/>
                <w:color w:val="000000"/>
                <w:sz w:val="20"/>
                <w:szCs w:val="20"/>
                <w:u w:val="none"/>
              </w:rPr>
            </w:pPr>
          </w:p>
        </w:tc>
      </w:tr>
      <w:tr w14:paraId="71B65E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20" w:hRule="atLeast"/>
        </w:trPr>
        <w:tc>
          <w:tcPr>
            <w:tcW w:w="1092" w:type="dxa"/>
            <w:vMerge w:val="continue"/>
            <w:tcBorders>
              <w:tl2br w:val="nil"/>
              <w:tr2bl w:val="nil"/>
            </w:tcBorders>
            <w:shd w:val="clear" w:color="auto" w:fill="FFFFFF"/>
            <w:vAlign w:val="center"/>
          </w:tcPr>
          <w:p w14:paraId="2CEF4218">
            <w:pPr>
              <w:jc w:val="center"/>
              <w:rPr>
                <w:rFonts w:hint="eastAsia" w:ascii="黑体" w:hAnsi="宋体" w:eastAsia="黑体" w:cs="黑体"/>
                <w:i w:val="0"/>
                <w:iCs w:val="0"/>
                <w:color w:val="000000"/>
                <w:sz w:val="20"/>
                <w:szCs w:val="20"/>
                <w:u w:val="none"/>
              </w:rPr>
            </w:pPr>
          </w:p>
        </w:tc>
        <w:tc>
          <w:tcPr>
            <w:tcW w:w="1062" w:type="dxa"/>
            <w:vMerge w:val="restart"/>
            <w:tcBorders>
              <w:tl2br w:val="nil"/>
              <w:tr2bl w:val="nil"/>
            </w:tcBorders>
            <w:shd w:val="clear" w:color="auto" w:fill="FFFFFF"/>
            <w:vAlign w:val="center"/>
          </w:tcPr>
          <w:p w14:paraId="6055203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研发平台</w:t>
            </w:r>
          </w:p>
        </w:tc>
        <w:tc>
          <w:tcPr>
            <w:tcW w:w="1125" w:type="dxa"/>
            <w:tcBorders>
              <w:tl2br w:val="nil"/>
              <w:tr2bl w:val="nil"/>
            </w:tcBorders>
            <w:shd w:val="clear" w:color="auto" w:fill="FFFFFF"/>
            <w:vAlign w:val="center"/>
          </w:tcPr>
          <w:p w14:paraId="3CA371C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平台功能</w:t>
            </w:r>
          </w:p>
        </w:tc>
        <w:tc>
          <w:tcPr>
            <w:tcW w:w="5200" w:type="dxa"/>
            <w:tcBorders>
              <w:tl2br w:val="nil"/>
              <w:tr2bl w:val="nil"/>
            </w:tcBorders>
            <w:shd w:val="clear" w:color="auto" w:fill="FFFFFF"/>
            <w:vAlign w:val="center"/>
          </w:tcPr>
          <w:p w14:paraId="220226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企业建立了研发中心、功效评价平台，每项</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3C7F4F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提供企业研发中心、功效评价平台相关证明。</w:t>
            </w:r>
          </w:p>
        </w:tc>
        <w:tc>
          <w:tcPr>
            <w:tcW w:w="829" w:type="dxa"/>
            <w:tcBorders>
              <w:tl2br w:val="nil"/>
              <w:tr2bl w:val="nil"/>
            </w:tcBorders>
            <w:shd w:val="clear" w:color="auto" w:fill="FFFFFF"/>
            <w:vAlign w:val="center"/>
          </w:tcPr>
          <w:p w14:paraId="15543C03">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0165C1F1">
            <w:pPr>
              <w:jc w:val="center"/>
              <w:rPr>
                <w:rFonts w:hint="default" w:ascii="Times New Roman" w:hAnsi="Times New Roman" w:eastAsia="等线" w:cs="Times New Roman"/>
                <w:i w:val="0"/>
                <w:iCs w:val="0"/>
                <w:color w:val="000000"/>
                <w:sz w:val="20"/>
                <w:szCs w:val="20"/>
                <w:u w:val="none"/>
              </w:rPr>
            </w:pPr>
          </w:p>
        </w:tc>
      </w:tr>
      <w:tr w14:paraId="37D6ED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20" w:hRule="atLeast"/>
        </w:trPr>
        <w:tc>
          <w:tcPr>
            <w:tcW w:w="1092" w:type="dxa"/>
            <w:vMerge w:val="continue"/>
            <w:tcBorders>
              <w:tl2br w:val="nil"/>
              <w:tr2bl w:val="nil"/>
            </w:tcBorders>
            <w:shd w:val="clear" w:color="auto" w:fill="FFFFFF"/>
            <w:vAlign w:val="center"/>
          </w:tcPr>
          <w:p w14:paraId="212FE2E6">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685513D9">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3693DDC3">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外部认定</w:t>
            </w:r>
          </w:p>
        </w:tc>
        <w:tc>
          <w:tcPr>
            <w:tcW w:w="5200" w:type="dxa"/>
            <w:tcBorders>
              <w:tl2br w:val="nil"/>
              <w:tr2bl w:val="nil"/>
            </w:tcBorders>
            <w:shd w:val="clear" w:color="auto" w:fill="FFFFFF"/>
            <w:vAlign w:val="center"/>
          </w:tcPr>
          <w:p w14:paraId="074205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设立博士后工作站，市级（含）以上企业技术中心、技术研究院、企业工程中心；或被认定为专精特新企业等。每项</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0DB01E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提供企业研发能力的相关外部证明。</w:t>
            </w:r>
          </w:p>
        </w:tc>
        <w:tc>
          <w:tcPr>
            <w:tcW w:w="829" w:type="dxa"/>
            <w:tcBorders>
              <w:tl2br w:val="nil"/>
              <w:tr2bl w:val="nil"/>
            </w:tcBorders>
            <w:shd w:val="clear" w:color="auto" w:fill="FFFFFF"/>
            <w:vAlign w:val="center"/>
          </w:tcPr>
          <w:p w14:paraId="18D6AB6E">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4CF4F8E0">
            <w:pPr>
              <w:jc w:val="center"/>
              <w:rPr>
                <w:rFonts w:hint="default" w:ascii="Times New Roman" w:hAnsi="Times New Roman" w:eastAsia="等线" w:cs="Times New Roman"/>
                <w:i w:val="0"/>
                <w:iCs w:val="0"/>
                <w:color w:val="000000"/>
                <w:sz w:val="20"/>
                <w:szCs w:val="20"/>
                <w:u w:val="none"/>
              </w:rPr>
            </w:pPr>
          </w:p>
        </w:tc>
      </w:tr>
      <w:tr w14:paraId="09DE7F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95" w:hRule="atLeast"/>
        </w:trPr>
        <w:tc>
          <w:tcPr>
            <w:tcW w:w="1092" w:type="dxa"/>
            <w:vMerge w:val="continue"/>
            <w:tcBorders>
              <w:tl2br w:val="nil"/>
              <w:tr2bl w:val="nil"/>
            </w:tcBorders>
            <w:shd w:val="clear" w:color="auto" w:fill="FFFFFF"/>
            <w:vAlign w:val="center"/>
          </w:tcPr>
          <w:p w14:paraId="4B2DEE04">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0138584F">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734A4998">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研发合作</w:t>
            </w:r>
          </w:p>
        </w:tc>
        <w:tc>
          <w:tcPr>
            <w:tcW w:w="5200" w:type="dxa"/>
            <w:tcBorders>
              <w:tl2br w:val="nil"/>
              <w:tr2bl w:val="nil"/>
            </w:tcBorders>
            <w:shd w:val="clear" w:color="auto" w:fill="FFFFFF"/>
            <w:vAlign w:val="center"/>
          </w:tcPr>
          <w:p w14:paraId="2B5380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企业近三年内与高校、国外机构或供应链协作建立开放式创新体系，并有效运行。</w:t>
            </w:r>
          </w:p>
        </w:tc>
        <w:tc>
          <w:tcPr>
            <w:tcW w:w="3506" w:type="dxa"/>
            <w:tcBorders>
              <w:tl2br w:val="nil"/>
              <w:tr2bl w:val="nil"/>
            </w:tcBorders>
            <w:shd w:val="clear" w:color="auto" w:fill="FFFFFF"/>
            <w:vAlign w:val="center"/>
          </w:tcPr>
          <w:p w14:paraId="3EF492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提供与相关机构合作开展研发创新合作及有关成果的证明。</w:t>
            </w:r>
          </w:p>
        </w:tc>
        <w:tc>
          <w:tcPr>
            <w:tcW w:w="829" w:type="dxa"/>
            <w:tcBorders>
              <w:tl2br w:val="nil"/>
              <w:tr2bl w:val="nil"/>
            </w:tcBorders>
            <w:shd w:val="clear" w:color="auto" w:fill="FFFFFF"/>
            <w:vAlign w:val="center"/>
          </w:tcPr>
          <w:p w14:paraId="130BEC7C">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29CF6B86">
            <w:pPr>
              <w:jc w:val="center"/>
              <w:rPr>
                <w:rFonts w:hint="default" w:ascii="Times New Roman" w:hAnsi="Times New Roman" w:eastAsia="等线" w:cs="Times New Roman"/>
                <w:i w:val="0"/>
                <w:iCs w:val="0"/>
                <w:color w:val="000000"/>
                <w:sz w:val="20"/>
                <w:szCs w:val="20"/>
                <w:u w:val="none"/>
              </w:rPr>
            </w:pPr>
          </w:p>
        </w:tc>
      </w:tr>
    </w:tbl>
    <w:p w14:paraId="2AFA7C65">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 </w:t>
      </w:r>
    </w:p>
    <w:p w14:paraId="5FC32A06">
      <w:pPr>
        <w:rPr>
          <w:rFonts w:hint="eastAsia" w:ascii="等线" w:hAnsi="等线" w:eastAsia="等线" w:cs="等线"/>
          <w:i w:val="0"/>
          <w:iCs w:val="0"/>
          <w:color w:val="000000"/>
          <w:sz w:val="22"/>
          <w:szCs w:val="22"/>
          <w:u w:val="none"/>
        </w:rPr>
      </w:pPr>
    </w:p>
    <w:p w14:paraId="4F8CFAF7">
      <w:pPr>
        <w:rPr>
          <w:rFonts w:hint="eastAsia" w:ascii="等线" w:hAnsi="等线" w:eastAsia="等线" w:cs="等线"/>
          <w:i w:val="0"/>
          <w:iCs w:val="0"/>
          <w:color w:val="000000"/>
          <w:sz w:val="22"/>
          <w:szCs w:val="22"/>
          <w:u w:val="none"/>
        </w:rPr>
      </w:pPr>
    </w:p>
    <w:p w14:paraId="1A02468B">
      <w:pPr>
        <w:rPr>
          <w:rFonts w:hint="eastAsia" w:ascii="等线" w:hAnsi="等线" w:eastAsia="等线" w:cs="等线"/>
          <w:i w:val="0"/>
          <w:iCs w:val="0"/>
          <w:color w:val="000000"/>
          <w:sz w:val="22"/>
          <w:szCs w:val="22"/>
          <w:u w:val="none"/>
        </w:rPr>
      </w:pPr>
    </w:p>
    <w:p w14:paraId="756C29D3">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表8  研发名企专用指标评</w:t>
      </w:r>
      <w:r>
        <w:rPr>
          <w:rFonts w:hint="eastAsia" w:ascii="Times New Roman" w:hAnsi="Times New Roman" w:eastAsia="黑体" w:cs="Times New Roman"/>
          <w:i w:val="0"/>
          <w:iCs w:val="0"/>
          <w:color w:val="000000"/>
          <w:kern w:val="0"/>
          <w:sz w:val="20"/>
          <w:szCs w:val="20"/>
          <w:u w:val="none"/>
          <w:lang w:val="en-US" w:eastAsia="zh-CN" w:bidi="ar"/>
        </w:rPr>
        <w:t>价</w:t>
      </w:r>
      <w:r>
        <w:rPr>
          <w:rFonts w:hint="default" w:ascii="Times New Roman" w:hAnsi="Times New Roman" w:eastAsia="黑体" w:cs="Times New Roman"/>
          <w:i w:val="0"/>
          <w:iCs w:val="0"/>
          <w:color w:val="000000"/>
          <w:kern w:val="0"/>
          <w:sz w:val="20"/>
          <w:szCs w:val="20"/>
          <w:u w:val="none"/>
          <w:lang w:val="en-US" w:eastAsia="zh-CN" w:bidi="ar"/>
        </w:rPr>
        <w:t>表（续）</w:t>
      </w:r>
    </w:p>
    <w:p w14:paraId="2CB14429">
      <w:pPr>
        <w:keepNext w:val="0"/>
        <w:keepLines w:val="0"/>
        <w:widowControl/>
        <w:suppressLineNumbers w:val="0"/>
        <w:jc w:val="center"/>
        <w:textAlignment w:val="center"/>
        <w:rPr>
          <w:rFonts w:hint="eastAsia" w:ascii="Times New Roman" w:hAnsi="Times New Roman" w:eastAsia="黑体" w:cs="Times New Roman"/>
          <w:i w:val="0"/>
          <w:iCs w:val="0"/>
          <w:color w:val="000000"/>
          <w:kern w:val="0"/>
          <w:sz w:val="20"/>
          <w:szCs w:val="20"/>
          <w:u w:val="none"/>
          <w:lang w:val="en-US" w:eastAsia="zh-CN" w:bidi="ar"/>
        </w:rPr>
      </w:pPr>
      <w:r>
        <w:rPr>
          <w:rFonts w:hint="default" w:ascii="Times New Roman" w:hAnsi="Times New Roman" w:eastAsia="黑体" w:cs="Times New Roman"/>
          <w:i w:val="0"/>
          <w:iCs w:val="0"/>
          <w:color w:val="000000"/>
          <w:kern w:val="0"/>
          <w:sz w:val="20"/>
          <w:szCs w:val="20"/>
          <w:u w:val="none"/>
          <w:lang w:val="en-US" w:eastAsia="zh-CN" w:bidi="ar"/>
        </w:rPr>
        <w:t xml:space="preserve"> </w:t>
      </w:r>
    </w:p>
    <w:tbl>
      <w:tblPr>
        <w:tblStyle w:val="15"/>
        <w:tblW w:w="13564"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92"/>
        <w:gridCol w:w="1062"/>
        <w:gridCol w:w="1125"/>
        <w:gridCol w:w="5200"/>
        <w:gridCol w:w="3506"/>
        <w:gridCol w:w="829"/>
        <w:gridCol w:w="750"/>
      </w:tblGrid>
      <w:tr w14:paraId="22615E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8" w:hRule="atLeast"/>
        </w:trPr>
        <w:tc>
          <w:tcPr>
            <w:tcW w:w="1092" w:type="dxa"/>
            <w:tcBorders>
              <w:tl2br w:val="nil"/>
              <w:tr2bl w:val="nil"/>
            </w:tcBorders>
            <w:shd w:val="clear" w:color="auto" w:fill="FFFFFF"/>
            <w:vAlign w:val="center"/>
          </w:tcPr>
          <w:p w14:paraId="542CE3A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指标类别</w:t>
            </w:r>
          </w:p>
        </w:tc>
        <w:tc>
          <w:tcPr>
            <w:tcW w:w="1062" w:type="dxa"/>
            <w:tcBorders>
              <w:tl2br w:val="nil"/>
              <w:tr2bl w:val="nil"/>
            </w:tcBorders>
            <w:shd w:val="clear" w:color="auto" w:fill="FFFFFF"/>
            <w:vAlign w:val="center"/>
          </w:tcPr>
          <w:p w14:paraId="01021661">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一级指标</w:t>
            </w:r>
          </w:p>
        </w:tc>
        <w:tc>
          <w:tcPr>
            <w:tcW w:w="1125" w:type="dxa"/>
            <w:tcBorders>
              <w:tl2br w:val="nil"/>
              <w:tr2bl w:val="nil"/>
            </w:tcBorders>
            <w:shd w:val="clear" w:color="auto" w:fill="FFFFFF"/>
            <w:vAlign w:val="center"/>
          </w:tcPr>
          <w:p w14:paraId="661FBB7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二级指标</w:t>
            </w:r>
          </w:p>
        </w:tc>
        <w:tc>
          <w:tcPr>
            <w:tcW w:w="5200" w:type="dxa"/>
            <w:tcBorders>
              <w:tl2br w:val="nil"/>
              <w:tr2bl w:val="nil"/>
            </w:tcBorders>
            <w:shd w:val="clear" w:color="auto" w:fill="FFFFFF"/>
            <w:vAlign w:val="center"/>
          </w:tcPr>
          <w:p w14:paraId="5F58284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评价要点</w:t>
            </w:r>
          </w:p>
        </w:tc>
        <w:tc>
          <w:tcPr>
            <w:tcW w:w="3506" w:type="dxa"/>
            <w:tcBorders>
              <w:tl2br w:val="nil"/>
              <w:tr2bl w:val="nil"/>
            </w:tcBorders>
            <w:shd w:val="clear" w:color="auto" w:fill="FFFFFF"/>
            <w:vAlign w:val="center"/>
          </w:tcPr>
          <w:p w14:paraId="034D9BD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评价依据</w:t>
            </w:r>
          </w:p>
        </w:tc>
        <w:tc>
          <w:tcPr>
            <w:tcW w:w="829" w:type="dxa"/>
            <w:tcBorders>
              <w:tl2br w:val="nil"/>
              <w:tr2bl w:val="nil"/>
            </w:tcBorders>
            <w:shd w:val="clear" w:color="auto" w:fill="FFFFFF"/>
            <w:vAlign w:val="center"/>
          </w:tcPr>
          <w:p w14:paraId="2C96E4A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分值</w:t>
            </w:r>
          </w:p>
        </w:tc>
        <w:tc>
          <w:tcPr>
            <w:tcW w:w="750" w:type="dxa"/>
            <w:tcBorders>
              <w:tl2br w:val="nil"/>
              <w:tr2bl w:val="nil"/>
            </w:tcBorders>
            <w:shd w:val="clear" w:color="auto" w:fill="FFFFFF"/>
            <w:vAlign w:val="center"/>
          </w:tcPr>
          <w:p w14:paraId="4DA5965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得分</w:t>
            </w:r>
          </w:p>
        </w:tc>
      </w:tr>
      <w:tr w14:paraId="5906A5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40" w:hRule="atLeast"/>
        </w:trPr>
        <w:tc>
          <w:tcPr>
            <w:tcW w:w="1092" w:type="dxa"/>
            <w:vMerge w:val="restart"/>
            <w:tcBorders>
              <w:tl2br w:val="nil"/>
              <w:tr2bl w:val="nil"/>
            </w:tcBorders>
            <w:shd w:val="clear" w:color="auto" w:fill="FFFFFF"/>
            <w:vAlign w:val="center"/>
          </w:tcPr>
          <w:p w14:paraId="24A586BF">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研发名企专用指标（40分）</w:t>
            </w:r>
          </w:p>
        </w:tc>
        <w:tc>
          <w:tcPr>
            <w:tcW w:w="1062" w:type="dxa"/>
            <w:vMerge w:val="restart"/>
            <w:tcBorders>
              <w:tl2br w:val="nil"/>
              <w:tr2bl w:val="nil"/>
            </w:tcBorders>
            <w:shd w:val="clear" w:color="auto" w:fill="FFFFFF"/>
            <w:vAlign w:val="center"/>
          </w:tcPr>
          <w:p w14:paraId="5504AA3C">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技术成果</w:t>
            </w:r>
          </w:p>
        </w:tc>
        <w:tc>
          <w:tcPr>
            <w:tcW w:w="1125" w:type="dxa"/>
            <w:tcBorders>
              <w:tl2br w:val="nil"/>
              <w:tr2bl w:val="nil"/>
            </w:tcBorders>
            <w:shd w:val="clear" w:color="auto" w:fill="FFFFFF"/>
            <w:vAlign w:val="center"/>
          </w:tcPr>
          <w:p w14:paraId="313B2948">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专利数量</w:t>
            </w:r>
          </w:p>
        </w:tc>
        <w:tc>
          <w:tcPr>
            <w:tcW w:w="5200" w:type="dxa"/>
            <w:tcBorders>
              <w:tl2br w:val="nil"/>
              <w:tr2bl w:val="nil"/>
            </w:tcBorders>
            <w:shd w:val="clear" w:color="auto" w:fill="FFFFFF"/>
            <w:vAlign w:val="center"/>
          </w:tcPr>
          <w:p w14:paraId="7F2352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企业已获授权的发明专利每项</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4D953E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提供专利授权证书。</w:t>
            </w:r>
          </w:p>
        </w:tc>
        <w:tc>
          <w:tcPr>
            <w:tcW w:w="829" w:type="dxa"/>
            <w:tcBorders>
              <w:tl2br w:val="nil"/>
              <w:tr2bl w:val="nil"/>
            </w:tcBorders>
            <w:shd w:val="clear" w:color="auto" w:fill="FFFFFF"/>
            <w:vAlign w:val="center"/>
          </w:tcPr>
          <w:p w14:paraId="2B9A9A47">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48EC77F1">
            <w:pPr>
              <w:jc w:val="center"/>
              <w:rPr>
                <w:rFonts w:hint="default" w:ascii="Times New Roman" w:hAnsi="Times New Roman" w:eastAsia="等线" w:cs="Times New Roman"/>
                <w:i w:val="0"/>
                <w:iCs w:val="0"/>
                <w:color w:val="000000"/>
                <w:sz w:val="20"/>
                <w:szCs w:val="20"/>
                <w:u w:val="none"/>
              </w:rPr>
            </w:pPr>
          </w:p>
        </w:tc>
      </w:tr>
      <w:tr w14:paraId="42C2A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10" w:hRule="atLeast"/>
        </w:trPr>
        <w:tc>
          <w:tcPr>
            <w:tcW w:w="1092" w:type="dxa"/>
            <w:vMerge w:val="continue"/>
            <w:tcBorders>
              <w:tl2br w:val="nil"/>
              <w:tr2bl w:val="nil"/>
            </w:tcBorders>
            <w:shd w:val="clear" w:color="auto" w:fill="FFFFFF"/>
            <w:vAlign w:val="center"/>
          </w:tcPr>
          <w:p w14:paraId="333EC418">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55E736A9">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40E96B27">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研发成果</w:t>
            </w:r>
          </w:p>
        </w:tc>
        <w:tc>
          <w:tcPr>
            <w:tcW w:w="5200" w:type="dxa"/>
            <w:tcBorders>
              <w:tl2br w:val="nil"/>
              <w:tr2bl w:val="nil"/>
            </w:tcBorders>
            <w:shd w:val="clear" w:color="auto" w:fill="FFFFFF"/>
            <w:vAlign w:val="center"/>
          </w:tcPr>
          <w:p w14:paraId="7AD371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原料研发、功效评价方法、工艺等独创性成果，每项</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7FB8A1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提供研发成果的介绍及其独创性证明。</w:t>
            </w:r>
          </w:p>
        </w:tc>
        <w:tc>
          <w:tcPr>
            <w:tcW w:w="829" w:type="dxa"/>
            <w:tcBorders>
              <w:tl2br w:val="nil"/>
              <w:tr2bl w:val="nil"/>
            </w:tcBorders>
            <w:shd w:val="clear" w:color="auto" w:fill="FFFFFF"/>
            <w:vAlign w:val="center"/>
          </w:tcPr>
          <w:p w14:paraId="13EFC6EB">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4D7700BB">
            <w:pPr>
              <w:jc w:val="center"/>
              <w:rPr>
                <w:rFonts w:hint="default" w:ascii="Times New Roman" w:hAnsi="Times New Roman" w:eastAsia="等线" w:cs="Times New Roman"/>
                <w:i w:val="0"/>
                <w:iCs w:val="0"/>
                <w:color w:val="000000"/>
                <w:sz w:val="20"/>
                <w:szCs w:val="20"/>
                <w:u w:val="none"/>
              </w:rPr>
            </w:pPr>
          </w:p>
        </w:tc>
      </w:tr>
      <w:tr w14:paraId="3F5D98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60" w:hRule="atLeast"/>
        </w:trPr>
        <w:tc>
          <w:tcPr>
            <w:tcW w:w="1092" w:type="dxa"/>
            <w:vMerge w:val="continue"/>
            <w:tcBorders>
              <w:tl2br w:val="nil"/>
              <w:tr2bl w:val="nil"/>
            </w:tcBorders>
            <w:shd w:val="clear" w:color="auto" w:fill="FFFFFF"/>
            <w:vAlign w:val="center"/>
          </w:tcPr>
          <w:p w14:paraId="44695500">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7EC629B5">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5D6D4ED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论文发表</w:t>
            </w:r>
          </w:p>
        </w:tc>
        <w:tc>
          <w:tcPr>
            <w:tcW w:w="5200" w:type="dxa"/>
            <w:tcBorders>
              <w:tl2br w:val="nil"/>
              <w:tr2bl w:val="nil"/>
            </w:tcBorders>
            <w:shd w:val="clear" w:color="auto" w:fill="FFFFFF"/>
            <w:vAlign w:val="center"/>
          </w:tcPr>
          <w:p w14:paraId="598E9F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企业研发团队发表</w:t>
            </w:r>
            <w:r>
              <w:rPr>
                <w:rStyle w:val="50"/>
                <w:rFonts w:eastAsia="宋体"/>
                <w:lang w:val="en-US" w:eastAsia="zh-CN" w:bidi="ar"/>
              </w:rPr>
              <w:t>SCI</w:t>
            </w:r>
            <w:r>
              <w:rPr>
                <w:rFonts w:hint="eastAsia" w:ascii="宋体" w:hAnsi="宋体" w:eastAsia="宋体" w:cs="宋体"/>
                <w:i w:val="0"/>
                <w:iCs w:val="0"/>
                <w:color w:val="000000"/>
                <w:kern w:val="0"/>
                <w:sz w:val="20"/>
                <w:szCs w:val="20"/>
                <w:u w:val="none"/>
                <w:lang w:val="en-US" w:eastAsia="zh-CN" w:bidi="ar"/>
              </w:rPr>
              <w:t>论文每篇</w:t>
            </w:r>
            <w:r>
              <w:rPr>
                <w:rStyle w:val="50"/>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分、核心期刊发表论文每篇</w:t>
            </w:r>
            <w:r>
              <w:rPr>
                <w:rStyle w:val="50"/>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分，满分</w:t>
            </w:r>
            <w:r>
              <w:rPr>
                <w:rStyle w:val="50"/>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分。</w:t>
            </w:r>
          </w:p>
        </w:tc>
        <w:tc>
          <w:tcPr>
            <w:tcW w:w="3506" w:type="dxa"/>
            <w:tcBorders>
              <w:tl2br w:val="nil"/>
              <w:tr2bl w:val="nil"/>
            </w:tcBorders>
            <w:shd w:val="clear" w:color="auto" w:fill="FFFFFF"/>
            <w:vAlign w:val="center"/>
          </w:tcPr>
          <w:p w14:paraId="29F93A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已发表的论文复印件及当期期刊封面、目录页。</w:t>
            </w:r>
          </w:p>
        </w:tc>
        <w:tc>
          <w:tcPr>
            <w:tcW w:w="829" w:type="dxa"/>
            <w:tcBorders>
              <w:tl2br w:val="nil"/>
              <w:tr2bl w:val="nil"/>
            </w:tcBorders>
            <w:shd w:val="clear" w:color="auto" w:fill="FFFFFF"/>
            <w:vAlign w:val="center"/>
          </w:tcPr>
          <w:p w14:paraId="4F86049C">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584E2A4E">
            <w:pPr>
              <w:jc w:val="center"/>
              <w:rPr>
                <w:rFonts w:hint="default" w:ascii="Times New Roman" w:hAnsi="Times New Roman" w:eastAsia="等线" w:cs="Times New Roman"/>
                <w:i w:val="0"/>
                <w:iCs w:val="0"/>
                <w:color w:val="000000"/>
                <w:sz w:val="20"/>
                <w:szCs w:val="20"/>
                <w:u w:val="none"/>
              </w:rPr>
            </w:pPr>
          </w:p>
        </w:tc>
      </w:tr>
      <w:tr w14:paraId="5A7AC4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40" w:hRule="atLeast"/>
        </w:trPr>
        <w:tc>
          <w:tcPr>
            <w:tcW w:w="1092" w:type="dxa"/>
            <w:vMerge w:val="continue"/>
            <w:tcBorders>
              <w:tl2br w:val="nil"/>
              <w:tr2bl w:val="nil"/>
            </w:tcBorders>
            <w:shd w:val="clear" w:color="auto" w:fill="FFFFFF"/>
            <w:vAlign w:val="center"/>
          </w:tcPr>
          <w:p w14:paraId="26141FDF">
            <w:pPr>
              <w:jc w:val="center"/>
              <w:rPr>
                <w:rFonts w:hint="eastAsia" w:ascii="黑体" w:hAnsi="宋体" w:eastAsia="黑体" w:cs="黑体"/>
                <w:i w:val="0"/>
                <w:iCs w:val="0"/>
                <w:color w:val="000000"/>
                <w:sz w:val="20"/>
                <w:szCs w:val="20"/>
                <w:u w:val="none"/>
              </w:rPr>
            </w:pPr>
          </w:p>
        </w:tc>
        <w:tc>
          <w:tcPr>
            <w:tcW w:w="1062" w:type="dxa"/>
            <w:vMerge w:val="restart"/>
            <w:tcBorders>
              <w:tl2br w:val="nil"/>
              <w:tr2bl w:val="nil"/>
            </w:tcBorders>
            <w:shd w:val="clear" w:color="auto" w:fill="FFFFFF"/>
            <w:vAlign w:val="center"/>
          </w:tcPr>
          <w:p w14:paraId="7E0D6DA4">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市场转化</w:t>
            </w:r>
          </w:p>
        </w:tc>
        <w:tc>
          <w:tcPr>
            <w:tcW w:w="1125" w:type="dxa"/>
            <w:tcBorders>
              <w:tl2br w:val="nil"/>
              <w:tr2bl w:val="nil"/>
            </w:tcBorders>
            <w:shd w:val="clear" w:color="auto" w:fill="FFFFFF"/>
            <w:vAlign w:val="center"/>
          </w:tcPr>
          <w:p w14:paraId="40130D97">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主打产品</w:t>
            </w:r>
          </w:p>
        </w:tc>
        <w:tc>
          <w:tcPr>
            <w:tcW w:w="5200" w:type="dxa"/>
            <w:tcBorders>
              <w:tl2br w:val="nil"/>
              <w:tr2bl w:val="nil"/>
            </w:tcBorders>
            <w:shd w:val="clear" w:color="auto" w:fill="FFFFFF"/>
            <w:vAlign w:val="center"/>
          </w:tcPr>
          <w:p w14:paraId="20F6D2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应用自有研发成果的产品成为本企业阶段性主打产品，其市场表现（销售额与销量选其中一种）：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1.产品近三年年平均销售量（件）：50万件以下不得分；50万件以上（含）每满10万件得1分，取整数，满分4分。（销售量以最小售卖包装计算）。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2.参评产品近三年年平均销售额（人民币）：500万元以下不得分；500万元以上（含）每满100万元得1分，取整数，满分4分。</w:t>
            </w:r>
          </w:p>
        </w:tc>
        <w:tc>
          <w:tcPr>
            <w:tcW w:w="3506" w:type="dxa"/>
            <w:tcBorders>
              <w:tl2br w:val="nil"/>
              <w:tr2bl w:val="nil"/>
            </w:tcBorders>
            <w:shd w:val="clear" w:color="auto" w:fill="FFFFFF"/>
            <w:vAlign w:val="center"/>
          </w:tcPr>
          <w:p w14:paraId="15A3BE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产品近三年内销售数据，需提供产品应用研发成果的证明。</w:t>
            </w:r>
          </w:p>
        </w:tc>
        <w:tc>
          <w:tcPr>
            <w:tcW w:w="829" w:type="dxa"/>
            <w:tcBorders>
              <w:tl2br w:val="nil"/>
              <w:tr2bl w:val="nil"/>
            </w:tcBorders>
            <w:shd w:val="clear" w:color="auto" w:fill="FFFFFF"/>
            <w:vAlign w:val="center"/>
          </w:tcPr>
          <w:p w14:paraId="3DFAA03E">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6BF8C584">
            <w:pPr>
              <w:jc w:val="center"/>
              <w:rPr>
                <w:rFonts w:hint="default" w:ascii="Times New Roman" w:hAnsi="Times New Roman" w:eastAsia="等线" w:cs="Times New Roman"/>
                <w:i w:val="0"/>
                <w:iCs w:val="0"/>
                <w:color w:val="000000"/>
                <w:sz w:val="20"/>
                <w:szCs w:val="20"/>
                <w:u w:val="none"/>
              </w:rPr>
            </w:pPr>
          </w:p>
        </w:tc>
      </w:tr>
      <w:tr w14:paraId="317D75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1092" w:type="dxa"/>
            <w:vMerge w:val="continue"/>
            <w:tcBorders>
              <w:tl2br w:val="nil"/>
              <w:tr2bl w:val="nil"/>
            </w:tcBorders>
            <w:shd w:val="clear" w:color="auto" w:fill="FFFFFF"/>
            <w:vAlign w:val="center"/>
          </w:tcPr>
          <w:p w14:paraId="16CBEFC0">
            <w:pPr>
              <w:jc w:val="center"/>
              <w:rPr>
                <w:rFonts w:hint="eastAsia" w:ascii="黑体" w:hAnsi="宋体" w:eastAsia="黑体" w:cs="黑体"/>
                <w:i w:val="0"/>
                <w:iCs w:val="0"/>
                <w:color w:val="000000"/>
                <w:sz w:val="20"/>
                <w:szCs w:val="20"/>
                <w:u w:val="none"/>
              </w:rPr>
            </w:pPr>
          </w:p>
        </w:tc>
        <w:tc>
          <w:tcPr>
            <w:tcW w:w="1062" w:type="dxa"/>
            <w:vMerge w:val="continue"/>
            <w:tcBorders>
              <w:tl2br w:val="nil"/>
              <w:tr2bl w:val="nil"/>
            </w:tcBorders>
            <w:shd w:val="clear" w:color="auto" w:fill="FFFFFF"/>
            <w:vAlign w:val="center"/>
          </w:tcPr>
          <w:p w14:paraId="2E12D275">
            <w:pPr>
              <w:jc w:val="center"/>
              <w:rPr>
                <w:rFonts w:hint="eastAsia" w:ascii="黑体" w:hAnsi="宋体" w:eastAsia="黑体" w:cs="黑体"/>
                <w:i w:val="0"/>
                <w:iCs w:val="0"/>
                <w:color w:val="000000"/>
                <w:sz w:val="20"/>
                <w:szCs w:val="20"/>
                <w:u w:val="none"/>
              </w:rPr>
            </w:pPr>
          </w:p>
        </w:tc>
        <w:tc>
          <w:tcPr>
            <w:tcW w:w="1125" w:type="dxa"/>
            <w:tcBorders>
              <w:tl2br w:val="nil"/>
              <w:tr2bl w:val="nil"/>
            </w:tcBorders>
            <w:shd w:val="clear" w:color="auto" w:fill="FFFFFF"/>
            <w:vAlign w:val="center"/>
          </w:tcPr>
          <w:p w14:paraId="4D6372E6">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品牌支撑</w:t>
            </w:r>
          </w:p>
        </w:tc>
        <w:tc>
          <w:tcPr>
            <w:tcW w:w="5200" w:type="dxa"/>
            <w:tcBorders>
              <w:tl2br w:val="nil"/>
              <w:tr2bl w:val="nil"/>
            </w:tcBorders>
            <w:shd w:val="clear" w:color="auto" w:fill="FFFFFF"/>
            <w:vAlign w:val="center"/>
          </w:tcPr>
          <w:p w14:paraId="427F95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企业研发成果支撑品牌获得市场创新奖项或行业荣誉。</w:t>
            </w:r>
          </w:p>
        </w:tc>
        <w:tc>
          <w:tcPr>
            <w:tcW w:w="3506" w:type="dxa"/>
            <w:tcBorders>
              <w:tl2br w:val="nil"/>
              <w:tr2bl w:val="nil"/>
            </w:tcBorders>
            <w:shd w:val="clear" w:color="auto" w:fill="FFFFFF"/>
            <w:vAlign w:val="center"/>
          </w:tcPr>
          <w:p w14:paraId="750A0C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品牌获得的相关奖项或荣誉，需证明研发成果对品牌获得相关奖项或荣誉的因果关系。</w:t>
            </w:r>
          </w:p>
        </w:tc>
        <w:tc>
          <w:tcPr>
            <w:tcW w:w="829" w:type="dxa"/>
            <w:tcBorders>
              <w:tl2br w:val="nil"/>
              <w:tr2bl w:val="nil"/>
            </w:tcBorders>
            <w:shd w:val="clear" w:color="auto" w:fill="FFFFFF"/>
            <w:vAlign w:val="center"/>
          </w:tcPr>
          <w:p w14:paraId="7BD1F904">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750" w:type="dxa"/>
            <w:tcBorders>
              <w:tl2br w:val="nil"/>
              <w:tr2bl w:val="nil"/>
            </w:tcBorders>
            <w:shd w:val="clear" w:color="auto" w:fill="FFFFFF"/>
            <w:vAlign w:val="center"/>
          </w:tcPr>
          <w:p w14:paraId="3CD305A6">
            <w:pPr>
              <w:jc w:val="center"/>
              <w:rPr>
                <w:rFonts w:hint="default" w:ascii="Times New Roman" w:hAnsi="Times New Roman" w:eastAsia="等线" w:cs="Times New Roman"/>
                <w:i w:val="0"/>
                <w:iCs w:val="0"/>
                <w:color w:val="000000"/>
                <w:sz w:val="20"/>
                <w:szCs w:val="20"/>
                <w:u w:val="none"/>
              </w:rPr>
            </w:pPr>
          </w:p>
        </w:tc>
      </w:tr>
      <w:tr w14:paraId="57813B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92" w:type="dxa"/>
            <w:vMerge w:val="continue"/>
            <w:tcBorders>
              <w:tl2br w:val="nil"/>
              <w:tr2bl w:val="nil"/>
            </w:tcBorders>
            <w:shd w:val="clear" w:color="auto" w:fill="FFFFFF"/>
            <w:vAlign w:val="center"/>
          </w:tcPr>
          <w:p w14:paraId="5A5C3664">
            <w:pPr>
              <w:jc w:val="center"/>
              <w:rPr>
                <w:rFonts w:hint="eastAsia" w:ascii="黑体" w:hAnsi="宋体" w:eastAsia="黑体" w:cs="黑体"/>
                <w:i w:val="0"/>
                <w:iCs w:val="0"/>
                <w:color w:val="000000"/>
                <w:sz w:val="20"/>
                <w:szCs w:val="20"/>
                <w:u w:val="none"/>
              </w:rPr>
            </w:pPr>
          </w:p>
        </w:tc>
        <w:tc>
          <w:tcPr>
            <w:tcW w:w="1062" w:type="dxa"/>
            <w:tcBorders>
              <w:tl2br w:val="nil"/>
              <w:tr2bl w:val="nil"/>
            </w:tcBorders>
            <w:shd w:val="clear" w:color="auto" w:fill="FFFFFF"/>
            <w:vAlign w:val="center"/>
          </w:tcPr>
          <w:p w14:paraId="7DC24DE4">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小计</w:t>
            </w:r>
          </w:p>
        </w:tc>
        <w:tc>
          <w:tcPr>
            <w:tcW w:w="1125" w:type="dxa"/>
            <w:tcBorders>
              <w:tl2br w:val="nil"/>
              <w:tr2bl w:val="nil"/>
            </w:tcBorders>
            <w:shd w:val="clear" w:color="auto" w:fill="FFFFFF"/>
            <w:vAlign w:val="center"/>
          </w:tcPr>
          <w:p w14:paraId="2BF5801B">
            <w:pPr>
              <w:jc w:val="center"/>
              <w:rPr>
                <w:rFonts w:hint="default" w:ascii="Times New Roman" w:hAnsi="Times New Roman" w:eastAsia="等线" w:cs="Times New Roman"/>
                <w:i w:val="0"/>
                <w:iCs w:val="0"/>
                <w:color w:val="000000"/>
                <w:sz w:val="20"/>
                <w:szCs w:val="20"/>
                <w:u w:val="none"/>
              </w:rPr>
            </w:pPr>
          </w:p>
        </w:tc>
        <w:tc>
          <w:tcPr>
            <w:tcW w:w="5200" w:type="dxa"/>
            <w:tcBorders>
              <w:tl2br w:val="nil"/>
              <w:tr2bl w:val="nil"/>
            </w:tcBorders>
            <w:shd w:val="clear" w:color="auto" w:fill="FFFFFF"/>
            <w:vAlign w:val="center"/>
          </w:tcPr>
          <w:p w14:paraId="6E6AE5DA">
            <w:pPr>
              <w:jc w:val="center"/>
              <w:rPr>
                <w:rFonts w:hint="default" w:ascii="Times New Roman" w:hAnsi="Times New Roman" w:eastAsia="等线" w:cs="Times New Roman"/>
                <w:i w:val="0"/>
                <w:iCs w:val="0"/>
                <w:color w:val="000000"/>
                <w:sz w:val="20"/>
                <w:szCs w:val="20"/>
                <w:u w:val="none"/>
              </w:rPr>
            </w:pPr>
          </w:p>
        </w:tc>
        <w:tc>
          <w:tcPr>
            <w:tcW w:w="3506" w:type="dxa"/>
            <w:tcBorders>
              <w:tl2br w:val="nil"/>
              <w:tr2bl w:val="nil"/>
            </w:tcBorders>
            <w:shd w:val="clear" w:color="auto" w:fill="FFFFFF"/>
            <w:vAlign w:val="center"/>
          </w:tcPr>
          <w:p w14:paraId="4825BC05">
            <w:pPr>
              <w:jc w:val="center"/>
              <w:rPr>
                <w:rFonts w:hint="default" w:ascii="Times New Roman" w:hAnsi="Times New Roman" w:eastAsia="等线" w:cs="Times New Roman"/>
                <w:i w:val="0"/>
                <w:iCs w:val="0"/>
                <w:color w:val="000000"/>
                <w:sz w:val="20"/>
                <w:szCs w:val="20"/>
                <w:u w:val="none"/>
              </w:rPr>
            </w:pPr>
          </w:p>
        </w:tc>
        <w:tc>
          <w:tcPr>
            <w:tcW w:w="829" w:type="dxa"/>
            <w:tcBorders>
              <w:tl2br w:val="nil"/>
              <w:tr2bl w:val="nil"/>
            </w:tcBorders>
            <w:shd w:val="clear" w:color="auto" w:fill="FFFFFF"/>
            <w:vAlign w:val="center"/>
          </w:tcPr>
          <w:p w14:paraId="6ED71E2A">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40</w:t>
            </w:r>
          </w:p>
        </w:tc>
        <w:tc>
          <w:tcPr>
            <w:tcW w:w="750" w:type="dxa"/>
            <w:tcBorders>
              <w:tl2br w:val="nil"/>
              <w:tr2bl w:val="nil"/>
            </w:tcBorders>
            <w:shd w:val="clear" w:color="auto" w:fill="FFFFFF"/>
            <w:vAlign w:val="center"/>
          </w:tcPr>
          <w:p w14:paraId="309377BC">
            <w:pPr>
              <w:jc w:val="center"/>
              <w:rPr>
                <w:rFonts w:hint="default" w:ascii="Times New Roman" w:hAnsi="Times New Roman" w:eastAsia="等线" w:cs="Times New Roman"/>
                <w:i w:val="0"/>
                <w:iCs w:val="0"/>
                <w:color w:val="000000"/>
                <w:sz w:val="20"/>
                <w:szCs w:val="20"/>
                <w:u w:val="none"/>
              </w:rPr>
            </w:pPr>
          </w:p>
        </w:tc>
      </w:tr>
    </w:tbl>
    <w:p w14:paraId="79EB7BF6">
      <w:pPr>
        <w:jc w:val="center"/>
        <w:rPr>
          <w:rFonts w:ascii="黑体" w:hAnsi="黑体" w:eastAsia="黑体"/>
        </w:rPr>
      </w:pPr>
    </w:p>
    <w:p w14:paraId="168B1B0A">
      <w:pPr>
        <w:jc w:val="center"/>
        <w:rPr>
          <w:rFonts w:hint="eastAsia" w:ascii="黑体" w:hAnsi="黑体" w:eastAsia="黑体"/>
        </w:rPr>
      </w:pPr>
    </w:p>
    <w:p w14:paraId="30F95536">
      <w:pPr>
        <w:pStyle w:val="4"/>
        <w:spacing w:before="0" w:after="0" w:line="560" w:lineRule="exact"/>
        <w:rPr>
          <w:rFonts w:ascii="Times New Roman" w:hAnsi="Times New Roman" w:eastAsia="黑体"/>
        </w:rPr>
        <w:sectPr>
          <w:pgSz w:w="16838" w:h="11906" w:orient="landscape"/>
          <w:pgMar w:top="1474" w:right="1985" w:bottom="1588" w:left="2098" w:header="851" w:footer="992" w:gutter="0"/>
          <w:cols w:space="425" w:num="1"/>
          <w:docGrid w:type="linesAndChars" w:linePitch="312" w:charSpace="0"/>
        </w:sectPr>
      </w:pPr>
      <w:bookmarkStart w:id="196" w:name="RANGE!A1:J46"/>
      <w:bookmarkEnd w:id="196"/>
    </w:p>
    <w:p w14:paraId="6846D0CE">
      <w:pPr>
        <w:pStyle w:val="4"/>
        <w:spacing w:before="0" w:after="0" w:line="560" w:lineRule="exact"/>
        <w:rPr>
          <w:rFonts w:ascii="Times New Roman" w:hAnsi="Times New Roman" w:eastAsia="黑体"/>
        </w:rPr>
      </w:pPr>
      <w:bookmarkStart w:id="197" w:name="_Toc14140"/>
      <w:bookmarkStart w:id="198" w:name="_Toc25770"/>
      <w:bookmarkStart w:id="199" w:name="_Toc19847"/>
      <w:bookmarkStart w:id="200" w:name="_Toc5381"/>
      <w:bookmarkStart w:id="201" w:name="_Toc11133"/>
      <w:r>
        <w:rPr>
          <w:rFonts w:hint="eastAsia" w:ascii="Times New Roman" w:hAnsi="Times New Roman" w:eastAsia="黑体"/>
          <w:lang w:eastAsia="zh-CN"/>
        </w:rPr>
        <w:t>三</w:t>
      </w:r>
      <w:r>
        <w:rPr>
          <w:rFonts w:hint="eastAsia" w:ascii="Times New Roman" w:hAnsi="Times New Roman" w:eastAsia="黑体"/>
        </w:rPr>
        <w:t>、</w:t>
      </w:r>
      <w:r>
        <w:rPr>
          <w:rFonts w:hint="eastAsia" w:ascii="Times New Roman" w:hAnsi="Times New Roman" w:eastAsia="黑体"/>
          <w:lang w:eastAsia="zh-CN"/>
        </w:rPr>
        <w:t>“粤妆名企”</w:t>
      </w:r>
      <w:r>
        <w:rPr>
          <w:rFonts w:ascii="Times New Roman" w:hAnsi="Times New Roman" w:eastAsia="黑体"/>
        </w:rPr>
        <w:t>评定证明材料清单</w:t>
      </w:r>
      <w:bookmarkEnd w:id="176"/>
      <w:bookmarkEnd w:id="197"/>
      <w:bookmarkEnd w:id="198"/>
      <w:bookmarkEnd w:id="199"/>
      <w:bookmarkEnd w:id="200"/>
      <w:bookmarkEnd w:id="201"/>
    </w:p>
    <w:p w14:paraId="530E1224">
      <w:pPr>
        <w:spacing w:line="560" w:lineRule="exact"/>
        <w:jc w:val="center"/>
        <w:rPr>
          <w:rFonts w:ascii="Times New Roman" w:hAnsi="Times New Roman" w:eastAsia="方正小标宋简体"/>
          <w:b/>
          <w:bCs/>
          <w:sz w:val="32"/>
          <w:szCs w:val="32"/>
        </w:rPr>
      </w:pPr>
      <w:r>
        <w:rPr>
          <w:rFonts w:hint="eastAsia" w:ascii="Times New Roman" w:hAnsi="Times New Roman" w:eastAsia="方正小标宋简体"/>
          <w:b/>
          <w:bCs/>
          <w:sz w:val="32"/>
          <w:szCs w:val="32"/>
          <w:lang w:eastAsia="zh-CN"/>
        </w:rPr>
        <w:t>粤妆名企</w:t>
      </w:r>
      <w:r>
        <w:rPr>
          <w:rFonts w:hint="eastAsia" w:ascii="Times New Roman" w:hAnsi="Times New Roman" w:eastAsia="方正小标宋简体"/>
          <w:b/>
          <w:bCs/>
          <w:sz w:val="32"/>
          <w:szCs w:val="32"/>
        </w:rPr>
        <w:t>评定证明材料清单</w:t>
      </w:r>
      <w:bookmarkEnd w:id="177"/>
      <w:bookmarkEnd w:id="178"/>
      <w:bookmarkEnd w:id="179"/>
      <w:bookmarkEnd w:id="180"/>
      <w:bookmarkEnd w:id="181"/>
      <w:bookmarkEnd w:id="182"/>
      <w:bookmarkEnd w:id="183"/>
      <w:bookmarkEnd w:id="184"/>
      <w:bookmarkEnd w:id="185"/>
    </w:p>
    <w:p w14:paraId="5DDADB7F">
      <w:pPr>
        <w:spacing w:line="560" w:lineRule="exact"/>
        <w:rPr>
          <w:rFonts w:ascii="楷体_GB2312" w:hAnsi="Times New Roman" w:eastAsia="楷体_GB2312"/>
          <w:b/>
          <w:bCs/>
          <w:sz w:val="32"/>
          <w:szCs w:val="32"/>
        </w:rPr>
      </w:pPr>
      <w:r>
        <w:rPr>
          <w:rFonts w:hint="eastAsia" w:ascii="楷体_GB2312" w:hAnsi="Times New Roman" w:eastAsia="楷体_GB2312"/>
          <w:b/>
          <w:bCs/>
          <w:sz w:val="32"/>
          <w:szCs w:val="32"/>
        </w:rPr>
        <w:t>注：本清单用于评审时检索证明材料，非常重要，请如实填写。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729"/>
        <w:gridCol w:w="1276"/>
        <w:gridCol w:w="992"/>
        <w:gridCol w:w="901"/>
      </w:tblGrid>
      <w:tr w14:paraId="6092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936" w:type="dxa"/>
            <w:vAlign w:val="center"/>
          </w:tcPr>
          <w:p w14:paraId="302390F9">
            <w:pPr>
              <w:jc w:val="center"/>
              <w:rPr>
                <w:rFonts w:ascii="Times New Roman" w:hAnsi="Times New Roman" w:eastAsia="黑体"/>
                <w:kern w:val="0"/>
                <w:sz w:val="24"/>
              </w:rPr>
            </w:pPr>
            <w:r>
              <w:rPr>
                <w:rFonts w:ascii="Times New Roman" w:hAnsi="Times New Roman" w:eastAsia="黑体"/>
                <w:kern w:val="0"/>
                <w:sz w:val="24"/>
              </w:rPr>
              <w:t>序号</w:t>
            </w:r>
          </w:p>
        </w:tc>
        <w:tc>
          <w:tcPr>
            <w:tcW w:w="4729" w:type="dxa"/>
            <w:vAlign w:val="center"/>
          </w:tcPr>
          <w:p w14:paraId="5F7D6145">
            <w:pPr>
              <w:jc w:val="center"/>
              <w:rPr>
                <w:rFonts w:ascii="Times New Roman" w:hAnsi="Times New Roman" w:eastAsia="黑体"/>
                <w:kern w:val="0"/>
                <w:sz w:val="24"/>
              </w:rPr>
            </w:pPr>
            <w:r>
              <w:rPr>
                <w:rFonts w:ascii="Times New Roman" w:hAnsi="Times New Roman" w:eastAsia="黑体"/>
                <w:kern w:val="0"/>
                <w:sz w:val="24"/>
              </w:rPr>
              <w:t>材料名称</w:t>
            </w:r>
          </w:p>
        </w:tc>
        <w:tc>
          <w:tcPr>
            <w:tcW w:w="1276" w:type="dxa"/>
            <w:vAlign w:val="center"/>
          </w:tcPr>
          <w:p w14:paraId="68097279">
            <w:pPr>
              <w:jc w:val="center"/>
              <w:rPr>
                <w:rFonts w:ascii="Times New Roman" w:hAnsi="Times New Roman" w:eastAsia="黑体"/>
                <w:kern w:val="0"/>
                <w:sz w:val="24"/>
              </w:rPr>
            </w:pPr>
            <w:r>
              <w:rPr>
                <w:rFonts w:ascii="Times New Roman" w:hAnsi="Times New Roman" w:eastAsia="黑体"/>
                <w:kern w:val="0"/>
                <w:sz w:val="24"/>
              </w:rPr>
              <w:t>已提供的</w:t>
            </w:r>
          </w:p>
          <w:p w14:paraId="4D798710">
            <w:pPr>
              <w:jc w:val="center"/>
              <w:rPr>
                <w:rFonts w:ascii="Times New Roman" w:hAnsi="Times New Roman" w:eastAsia="黑体"/>
                <w:kern w:val="0"/>
                <w:sz w:val="24"/>
              </w:rPr>
            </w:pPr>
            <w:r>
              <w:rPr>
                <w:rFonts w:ascii="Times New Roman" w:hAnsi="Times New Roman" w:eastAsia="黑体"/>
                <w:kern w:val="0"/>
                <w:sz w:val="24"/>
              </w:rPr>
              <w:t>请划“</w:t>
            </w:r>
            <w:r>
              <w:rPr>
                <w:rFonts w:ascii="Times New Roman" w:hAnsi="Times New Roman" w:eastAsia="黑体"/>
                <w:kern w:val="0"/>
                <w:sz w:val="24"/>
              </w:rPr>
              <w:sym w:font="Wingdings 2" w:char="0050"/>
            </w:r>
            <w:r>
              <w:rPr>
                <w:rFonts w:ascii="Times New Roman" w:hAnsi="Times New Roman" w:eastAsia="黑体"/>
                <w:kern w:val="0"/>
                <w:sz w:val="24"/>
              </w:rPr>
              <w:t>”</w:t>
            </w:r>
          </w:p>
        </w:tc>
        <w:tc>
          <w:tcPr>
            <w:tcW w:w="992" w:type="dxa"/>
            <w:vAlign w:val="center"/>
          </w:tcPr>
          <w:p w14:paraId="4A3F5B5C">
            <w:pPr>
              <w:jc w:val="center"/>
              <w:rPr>
                <w:rFonts w:ascii="Times New Roman" w:hAnsi="Times New Roman" w:eastAsia="黑体"/>
                <w:kern w:val="0"/>
                <w:sz w:val="24"/>
              </w:rPr>
            </w:pPr>
            <w:r>
              <w:rPr>
                <w:rFonts w:ascii="Times New Roman" w:hAnsi="Times New Roman" w:eastAsia="黑体"/>
                <w:kern w:val="0"/>
                <w:sz w:val="24"/>
              </w:rPr>
              <w:t>页码</w:t>
            </w:r>
          </w:p>
        </w:tc>
        <w:tc>
          <w:tcPr>
            <w:tcW w:w="901" w:type="dxa"/>
            <w:vAlign w:val="center"/>
          </w:tcPr>
          <w:p w14:paraId="7BA0BD7F">
            <w:pPr>
              <w:jc w:val="center"/>
              <w:rPr>
                <w:rFonts w:ascii="Times New Roman" w:hAnsi="Times New Roman" w:eastAsia="黑体"/>
                <w:kern w:val="0"/>
                <w:sz w:val="24"/>
              </w:rPr>
            </w:pPr>
            <w:r>
              <w:rPr>
                <w:rFonts w:ascii="Times New Roman" w:hAnsi="Times New Roman" w:eastAsia="黑体"/>
                <w:kern w:val="0"/>
                <w:sz w:val="24"/>
              </w:rPr>
              <w:t>备注</w:t>
            </w:r>
          </w:p>
        </w:tc>
      </w:tr>
      <w:tr w14:paraId="7369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6DB0613">
            <w:pPr>
              <w:jc w:val="center"/>
              <w:rPr>
                <w:rFonts w:ascii="Times New Roman" w:hAnsi="Times New Roman" w:eastAsia="黑体"/>
                <w:kern w:val="0"/>
                <w:sz w:val="32"/>
                <w:szCs w:val="32"/>
              </w:rPr>
            </w:pPr>
            <w:r>
              <w:rPr>
                <w:rFonts w:ascii="Times New Roman" w:hAnsi="Times New Roman" w:eastAsia="黑体"/>
                <w:kern w:val="0"/>
                <w:sz w:val="32"/>
                <w:szCs w:val="32"/>
              </w:rPr>
              <w:t>一</w:t>
            </w:r>
          </w:p>
        </w:tc>
        <w:tc>
          <w:tcPr>
            <w:tcW w:w="4729" w:type="dxa"/>
            <w:vAlign w:val="center"/>
          </w:tcPr>
          <w:p w14:paraId="4B850D53">
            <w:pPr>
              <w:rPr>
                <w:rFonts w:ascii="Times New Roman" w:hAnsi="Times New Roman" w:eastAsia="黑体"/>
                <w:kern w:val="0"/>
                <w:sz w:val="32"/>
                <w:szCs w:val="32"/>
              </w:rPr>
            </w:pPr>
            <w:r>
              <w:rPr>
                <w:rFonts w:ascii="Times New Roman" w:hAnsi="Times New Roman" w:eastAsia="黑体"/>
                <w:kern w:val="0"/>
                <w:sz w:val="32"/>
                <w:szCs w:val="32"/>
              </w:rPr>
              <w:t>资格性证明材料</w:t>
            </w:r>
          </w:p>
        </w:tc>
        <w:tc>
          <w:tcPr>
            <w:tcW w:w="1276" w:type="dxa"/>
            <w:vAlign w:val="center"/>
          </w:tcPr>
          <w:p w14:paraId="4A5CFDE5">
            <w:pPr>
              <w:rPr>
                <w:rFonts w:ascii="Times New Roman" w:hAnsi="Times New Roman" w:eastAsia="黑体"/>
                <w:kern w:val="0"/>
                <w:sz w:val="32"/>
                <w:szCs w:val="32"/>
              </w:rPr>
            </w:pPr>
          </w:p>
        </w:tc>
        <w:tc>
          <w:tcPr>
            <w:tcW w:w="992" w:type="dxa"/>
            <w:vAlign w:val="center"/>
          </w:tcPr>
          <w:p w14:paraId="6C8524BD">
            <w:pPr>
              <w:rPr>
                <w:rFonts w:ascii="Times New Roman" w:hAnsi="Times New Roman" w:eastAsia="黑体"/>
                <w:kern w:val="0"/>
                <w:sz w:val="32"/>
                <w:szCs w:val="32"/>
              </w:rPr>
            </w:pPr>
          </w:p>
        </w:tc>
        <w:tc>
          <w:tcPr>
            <w:tcW w:w="901" w:type="dxa"/>
            <w:vAlign w:val="center"/>
          </w:tcPr>
          <w:p w14:paraId="4ADF4BBD">
            <w:pPr>
              <w:rPr>
                <w:rFonts w:ascii="Times New Roman" w:hAnsi="Times New Roman" w:eastAsia="黑体"/>
                <w:kern w:val="0"/>
                <w:sz w:val="32"/>
                <w:szCs w:val="32"/>
              </w:rPr>
            </w:pPr>
          </w:p>
        </w:tc>
      </w:tr>
      <w:tr w14:paraId="196C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2E819CD8">
            <w:pPr>
              <w:jc w:val="center"/>
              <w:rPr>
                <w:rFonts w:ascii="Times New Roman" w:hAnsi="Times New Roman" w:eastAsia="黑体"/>
                <w:kern w:val="0"/>
                <w:sz w:val="24"/>
              </w:rPr>
            </w:pPr>
          </w:p>
        </w:tc>
        <w:tc>
          <w:tcPr>
            <w:tcW w:w="4729" w:type="dxa"/>
            <w:vAlign w:val="center"/>
          </w:tcPr>
          <w:p w14:paraId="3D6AE668">
            <w:pPr>
              <w:jc w:val="center"/>
              <w:rPr>
                <w:rFonts w:ascii="Times New Roman" w:hAnsi="Times New Roman" w:eastAsia="黑体"/>
                <w:kern w:val="0"/>
                <w:sz w:val="24"/>
              </w:rPr>
            </w:pPr>
            <w:r>
              <w:rPr>
                <w:rFonts w:ascii="Times New Roman" w:hAnsi="Times New Roman" w:eastAsia="黑体"/>
                <w:kern w:val="0"/>
                <w:sz w:val="24"/>
              </w:rPr>
              <w:t>申报主体资格证明材料</w:t>
            </w:r>
          </w:p>
        </w:tc>
        <w:tc>
          <w:tcPr>
            <w:tcW w:w="1276" w:type="dxa"/>
            <w:vAlign w:val="center"/>
          </w:tcPr>
          <w:p w14:paraId="4915F8C0">
            <w:pPr>
              <w:jc w:val="center"/>
              <w:rPr>
                <w:rFonts w:ascii="Times New Roman" w:hAnsi="Times New Roman" w:eastAsia="黑体"/>
                <w:kern w:val="0"/>
                <w:sz w:val="24"/>
              </w:rPr>
            </w:pPr>
          </w:p>
        </w:tc>
        <w:tc>
          <w:tcPr>
            <w:tcW w:w="992" w:type="dxa"/>
            <w:vAlign w:val="center"/>
          </w:tcPr>
          <w:p w14:paraId="6AF4B6D6">
            <w:pPr>
              <w:jc w:val="center"/>
              <w:rPr>
                <w:rFonts w:ascii="Times New Roman" w:hAnsi="Times New Roman" w:eastAsia="黑体"/>
                <w:kern w:val="0"/>
                <w:sz w:val="24"/>
              </w:rPr>
            </w:pPr>
          </w:p>
        </w:tc>
        <w:tc>
          <w:tcPr>
            <w:tcW w:w="901" w:type="dxa"/>
            <w:vAlign w:val="center"/>
          </w:tcPr>
          <w:p w14:paraId="49172ED2">
            <w:pPr>
              <w:jc w:val="center"/>
              <w:rPr>
                <w:rFonts w:ascii="Times New Roman" w:hAnsi="Times New Roman" w:eastAsia="黑体"/>
                <w:kern w:val="0"/>
                <w:sz w:val="24"/>
              </w:rPr>
            </w:pPr>
          </w:p>
        </w:tc>
      </w:tr>
      <w:tr w14:paraId="55B7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60DCA785">
            <w:pPr>
              <w:jc w:val="center"/>
              <w:rPr>
                <w:rFonts w:hint="eastAsia"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1</w:t>
            </w:r>
          </w:p>
        </w:tc>
        <w:tc>
          <w:tcPr>
            <w:tcW w:w="4729" w:type="dxa"/>
            <w:vAlign w:val="center"/>
          </w:tcPr>
          <w:p w14:paraId="0C13884A">
            <w:pPr>
              <w:jc w:val="left"/>
              <w:rPr>
                <w:rFonts w:ascii="Times New Roman" w:hAnsi="Times New Roman" w:eastAsia="仿宋_GB2312"/>
                <w:kern w:val="0"/>
                <w:sz w:val="24"/>
              </w:rPr>
            </w:pPr>
            <w:r>
              <w:rPr>
                <w:rFonts w:ascii="Times New Roman" w:hAnsi="Times New Roman" w:eastAsia="仿宋_GB2312"/>
                <w:kern w:val="0"/>
                <w:sz w:val="24"/>
              </w:rPr>
              <w:t>营业执照副本复印件</w:t>
            </w:r>
          </w:p>
        </w:tc>
        <w:tc>
          <w:tcPr>
            <w:tcW w:w="1276" w:type="dxa"/>
            <w:vAlign w:val="center"/>
          </w:tcPr>
          <w:p w14:paraId="646032BB">
            <w:pPr>
              <w:jc w:val="center"/>
              <w:rPr>
                <w:rFonts w:ascii="Times New Roman" w:hAnsi="Times New Roman" w:eastAsia="仿宋_GB2312"/>
                <w:kern w:val="0"/>
                <w:sz w:val="24"/>
              </w:rPr>
            </w:pPr>
          </w:p>
        </w:tc>
        <w:tc>
          <w:tcPr>
            <w:tcW w:w="992" w:type="dxa"/>
            <w:vAlign w:val="center"/>
          </w:tcPr>
          <w:p w14:paraId="59872472">
            <w:pPr>
              <w:jc w:val="center"/>
              <w:rPr>
                <w:rFonts w:ascii="Times New Roman" w:hAnsi="Times New Roman" w:eastAsia="仿宋_GB2312"/>
                <w:kern w:val="0"/>
                <w:sz w:val="24"/>
              </w:rPr>
            </w:pPr>
          </w:p>
        </w:tc>
        <w:tc>
          <w:tcPr>
            <w:tcW w:w="901" w:type="dxa"/>
            <w:vAlign w:val="center"/>
          </w:tcPr>
          <w:p w14:paraId="308E1490">
            <w:pPr>
              <w:jc w:val="center"/>
              <w:rPr>
                <w:rFonts w:ascii="Times New Roman" w:hAnsi="Times New Roman" w:eastAsia="仿宋_GB2312"/>
                <w:kern w:val="0"/>
                <w:sz w:val="24"/>
              </w:rPr>
            </w:pPr>
          </w:p>
        </w:tc>
      </w:tr>
      <w:tr w14:paraId="19F3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36" w:type="dxa"/>
            <w:vAlign w:val="center"/>
          </w:tcPr>
          <w:p w14:paraId="01C4A4A8">
            <w:pPr>
              <w:jc w:val="center"/>
              <w:rPr>
                <w:rFonts w:ascii="Times New Roman" w:hAnsi="Times New Roman" w:eastAsia="仿宋_GB2312"/>
                <w:kern w:val="0"/>
                <w:sz w:val="24"/>
              </w:rPr>
            </w:pPr>
            <w:r>
              <w:rPr>
                <w:rFonts w:ascii="Times New Roman" w:hAnsi="Times New Roman" w:eastAsia="仿宋_GB2312"/>
                <w:kern w:val="0"/>
                <w:sz w:val="24"/>
              </w:rPr>
              <w:t>2</w:t>
            </w:r>
          </w:p>
        </w:tc>
        <w:tc>
          <w:tcPr>
            <w:tcW w:w="4729" w:type="dxa"/>
            <w:vAlign w:val="center"/>
          </w:tcPr>
          <w:p w14:paraId="6FED72B5">
            <w:pPr>
              <w:jc w:val="left"/>
              <w:rPr>
                <w:rFonts w:ascii="Times New Roman" w:hAnsi="Times New Roman" w:eastAsia="仿宋_GB2312"/>
                <w:kern w:val="0"/>
                <w:sz w:val="24"/>
              </w:rPr>
            </w:pPr>
            <w:r>
              <w:rPr>
                <w:rFonts w:ascii="Times New Roman" w:hAnsi="Times New Roman" w:eastAsia="仿宋_GB2312"/>
                <w:kern w:val="0"/>
                <w:sz w:val="24"/>
              </w:rPr>
              <w:t>生产许可证复印件</w:t>
            </w:r>
          </w:p>
        </w:tc>
        <w:tc>
          <w:tcPr>
            <w:tcW w:w="1276" w:type="dxa"/>
          </w:tcPr>
          <w:p w14:paraId="03567402">
            <w:pPr>
              <w:jc w:val="center"/>
              <w:rPr>
                <w:rFonts w:ascii="Times New Roman" w:hAnsi="Times New Roman" w:eastAsia="仿宋_GB2312"/>
                <w:kern w:val="0"/>
                <w:sz w:val="24"/>
              </w:rPr>
            </w:pPr>
          </w:p>
        </w:tc>
        <w:tc>
          <w:tcPr>
            <w:tcW w:w="992" w:type="dxa"/>
          </w:tcPr>
          <w:p w14:paraId="26AD2AA6">
            <w:pPr>
              <w:jc w:val="center"/>
              <w:rPr>
                <w:rFonts w:ascii="Times New Roman" w:hAnsi="Times New Roman" w:eastAsia="仿宋_GB2312"/>
                <w:kern w:val="0"/>
                <w:sz w:val="24"/>
              </w:rPr>
            </w:pPr>
          </w:p>
        </w:tc>
        <w:tc>
          <w:tcPr>
            <w:tcW w:w="901" w:type="dxa"/>
          </w:tcPr>
          <w:p w14:paraId="5C49E570">
            <w:pPr>
              <w:jc w:val="center"/>
              <w:rPr>
                <w:rFonts w:ascii="Times New Roman" w:hAnsi="Times New Roman" w:eastAsia="仿宋_GB2312"/>
                <w:kern w:val="0"/>
                <w:sz w:val="24"/>
              </w:rPr>
            </w:pPr>
          </w:p>
        </w:tc>
      </w:tr>
      <w:tr w14:paraId="1933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0A97E9B8">
            <w:pPr>
              <w:jc w:val="center"/>
              <w:rPr>
                <w:rFonts w:hint="eastAsia"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3</w:t>
            </w:r>
          </w:p>
        </w:tc>
        <w:tc>
          <w:tcPr>
            <w:tcW w:w="4729" w:type="dxa"/>
            <w:vAlign w:val="center"/>
          </w:tcPr>
          <w:p w14:paraId="4033E850">
            <w:pPr>
              <w:jc w:val="left"/>
              <w:rPr>
                <w:rFonts w:ascii="Times New Roman" w:hAnsi="Times New Roman" w:eastAsia="仿宋_GB2312"/>
                <w:kern w:val="0"/>
                <w:sz w:val="24"/>
              </w:rPr>
            </w:pPr>
            <w:r>
              <w:rPr>
                <w:rFonts w:hint="eastAsia" w:ascii="Times New Roman" w:hAnsi="Times New Roman" w:eastAsia="仿宋_GB2312"/>
                <w:kern w:val="0"/>
                <w:sz w:val="24"/>
                <w:lang w:eastAsia="zh-CN"/>
              </w:rPr>
              <w:t>近三年内监督抽检、监督检查（飞检）情况说明</w:t>
            </w:r>
          </w:p>
        </w:tc>
        <w:tc>
          <w:tcPr>
            <w:tcW w:w="1276" w:type="dxa"/>
          </w:tcPr>
          <w:p w14:paraId="545C1E2E">
            <w:pPr>
              <w:jc w:val="center"/>
              <w:rPr>
                <w:rFonts w:ascii="Times New Roman" w:hAnsi="Times New Roman" w:eastAsia="仿宋_GB2312"/>
                <w:kern w:val="0"/>
                <w:sz w:val="24"/>
              </w:rPr>
            </w:pPr>
          </w:p>
        </w:tc>
        <w:tc>
          <w:tcPr>
            <w:tcW w:w="992" w:type="dxa"/>
          </w:tcPr>
          <w:p w14:paraId="79EB7998">
            <w:pPr>
              <w:jc w:val="center"/>
              <w:rPr>
                <w:rFonts w:ascii="Times New Roman" w:hAnsi="Times New Roman" w:eastAsia="仿宋_GB2312"/>
                <w:kern w:val="0"/>
                <w:sz w:val="24"/>
              </w:rPr>
            </w:pPr>
          </w:p>
        </w:tc>
        <w:tc>
          <w:tcPr>
            <w:tcW w:w="901" w:type="dxa"/>
          </w:tcPr>
          <w:p w14:paraId="2D9B15EB">
            <w:pPr>
              <w:jc w:val="center"/>
              <w:rPr>
                <w:rFonts w:ascii="Times New Roman" w:hAnsi="Times New Roman" w:eastAsia="仿宋_GB2312"/>
                <w:kern w:val="0"/>
                <w:sz w:val="24"/>
              </w:rPr>
            </w:pPr>
          </w:p>
        </w:tc>
      </w:tr>
      <w:tr w14:paraId="3E4E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492C50B1">
            <w:pPr>
              <w:jc w:val="center"/>
              <w:rPr>
                <w:rFonts w:ascii="Times New Roman" w:hAnsi="Times New Roman" w:eastAsia="黑体"/>
                <w:kern w:val="0"/>
                <w:sz w:val="32"/>
                <w:szCs w:val="32"/>
              </w:rPr>
            </w:pPr>
            <w:r>
              <w:rPr>
                <w:rFonts w:ascii="Times New Roman" w:hAnsi="Times New Roman" w:eastAsia="黑体"/>
                <w:kern w:val="0"/>
                <w:sz w:val="32"/>
                <w:szCs w:val="32"/>
              </w:rPr>
              <w:t>二</w:t>
            </w:r>
          </w:p>
        </w:tc>
        <w:tc>
          <w:tcPr>
            <w:tcW w:w="4729" w:type="dxa"/>
            <w:vAlign w:val="center"/>
          </w:tcPr>
          <w:p w14:paraId="442072FD">
            <w:pPr>
              <w:jc w:val="center"/>
              <w:rPr>
                <w:rFonts w:ascii="Times New Roman" w:hAnsi="Times New Roman" w:eastAsia="黑体"/>
                <w:kern w:val="0"/>
                <w:sz w:val="32"/>
                <w:szCs w:val="32"/>
              </w:rPr>
            </w:pPr>
            <w:r>
              <w:rPr>
                <w:rFonts w:hint="eastAsia" w:ascii="Times New Roman" w:hAnsi="Times New Roman" w:eastAsia="黑体"/>
                <w:kern w:val="0"/>
                <w:sz w:val="32"/>
                <w:szCs w:val="32"/>
                <w:lang w:eastAsia="zh-CN"/>
              </w:rPr>
              <w:t>粤妆名企</w:t>
            </w:r>
            <w:r>
              <w:rPr>
                <w:rFonts w:ascii="Times New Roman" w:hAnsi="Times New Roman" w:eastAsia="黑体"/>
                <w:kern w:val="0"/>
                <w:sz w:val="32"/>
                <w:szCs w:val="32"/>
              </w:rPr>
              <w:t>评定证明材料</w:t>
            </w:r>
          </w:p>
        </w:tc>
        <w:tc>
          <w:tcPr>
            <w:tcW w:w="1276" w:type="dxa"/>
          </w:tcPr>
          <w:p w14:paraId="2BE821D6">
            <w:pPr>
              <w:jc w:val="center"/>
              <w:rPr>
                <w:rFonts w:ascii="Times New Roman" w:hAnsi="Times New Roman" w:eastAsia="黑体"/>
                <w:kern w:val="0"/>
                <w:sz w:val="32"/>
                <w:szCs w:val="32"/>
              </w:rPr>
            </w:pPr>
          </w:p>
        </w:tc>
        <w:tc>
          <w:tcPr>
            <w:tcW w:w="992" w:type="dxa"/>
          </w:tcPr>
          <w:p w14:paraId="0366E4FD">
            <w:pPr>
              <w:jc w:val="center"/>
              <w:rPr>
                <w:rFonts w:ascii="Times New Roman" w:hAnsi="Times New Roman" w:eastAsia="黑体"/>
                <w:kern w:val="0"/>
                <w:sz w:val="32"/>
                <w:szCs w:val="32"/>
              </w:rPr>
            </w:pPr>
          </w:p>
        </w:tc>
        <w:tc>
          <w:tcPr>
            <w:tcW w:w="901" w:type="dxa"/>
          </w:tcPr>
          <w:p w14:paraId="1D6B7403">
            <w:pPr>
              <w:jc w:val="center"/>
              <w:rPr>
                <w:rFonts w:ascii="Times New Roman" w:hAnsi="Times New Roman" w:eastAsia="黑体"/>
                <w:kern w:val="0"/>
                <w:sz w:val="32"/>
                <w:szCs w:val="32"/>
              </w:rPr>
            </w:pPr>
          </w:p>
        </w:tc>
      </w:tr>
      <w:tr w14:paraId="3B65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5D6424C7">
            <w:pPr>
              <w:jc w:val="center"/>
              <w:rPr>
                <w:rFonts w:ascii="Times New Roman" w:hAnsi="Times New Roman" w:eastAsia="黑体"/>
                <w:kern w:val="0"/>
                <w:sz w:val="24"/>
              </w:rPr>
            </w:pPr>
            <w:r>
              <w:rPr>
                <w:rFonts w:ascii="Times New Roman" w:hAnsi="Times New Roman" w:eastAsia="黑体"/>
                <w:kern w:val="0"/>
                <w:sz w:val="24"/>
              </w:rPr>
              <w:t>（一）</w:t>
            </w:r>
          </w:p>
        </w:tc>
        <w:tc>
          <w:tcPr>
            <w:tcW w:w="4729" w:type="dxa"/>
            <w:vAlign w:val="center"/>
          </w:tcPr>
          <w:p w14:paraId="65E3C1A1">
            <w:pPr>
              <w:jc w:val="center"/>
              <w:rPr>
                <w:rFonts w:ascii="Times New Roman" w:hAnsi="Times New Roman" w:eastAsia="黑体"/>
                <w:kern w:val="0"/>
                <w:sz w:val="24"/>
              </w:rPr>
            </w:pPr>
            <w:r>
              <w:rPr>
                <w:rFonts w:hint="eastAsia" w:ascii="Times New Roman" w:hAnsi="Times New Roman" w:eastAsia="黑体"/>
                <w:kern w:val="0"/>
                <w:sz w:val="24"/>
                <w:lang w:eastAsia="zh-CN"/>
              </w:rPr>
              <w:t>通用指标</w:t>
            </w:r>
            <w:r>
              <w:rPr>
                <w:rFonts w:ascii="Times New Roman" w:hAnsi="Times New Roman" w:eastAsia="黑体"/>
                <w:kern w:val="0"/>
                <w:sz w:val="24"/>
              </w:rPr>
              <w:t>证明材料</w:t>
            </w:r>
          </w:p>
        </w:tc>
        <w:tc>
          <w:tcPr>
            <w:tcW w:w="1276" w:type="dxa"/>
          </w:tcPr>
          <w:p w14:paraId="6D88276F">
            <w:pPr>
              <w:jc w:val="center"/>
              <w:rPr>
                <w:rFonts w:ascii="Times New Roman" w:hAnsi="Times New Roman" w:eastAsia="黑体"/>
                <w:kern w:val="0"/>
                <w:sz w:val="24"/>
              </w:rPr>
            </w:pPr>
          </w:p>
        </w:tc>
        <w:tc>
          <w:tcPr>
            <w:tcW w:w="992" w:type="dxa"/>
          </w:tcPr>
          <w:p w14:paraId="1B5DC763">
            <w:pPr>
              <w:jc w:val="center"/>
              <w:rPr>
                <w:rFonts w:ascii="Times New Roman" w:hAnsi="Times New Roman" w:eastAsia="黑体"/>
                <w:kern w:val="0"/>
                <w:sz w:val="24"/>
              </w:rPr>
            </w:pPr>
          </w:p>
        </w:tc>
        <w:tc>
          <w:tcPr>
            <w:tcW w:w="901" w:type="dxa"/>
          </w:tcPr>
          <w:p w14:paraId="77B6D064">
            <w:pPr>
              <w:jc w:val="center"/>
              <w:rPr>
                <w:rFonts w:ascii="Times New Roman" w:hAnsi="Times New Roman" w:eastAsia="黑体"/>
                <w:kern w:val="0"/>
                <w:sz w:val="24"/>
              </w:rPr>
            </w:pPr>
          </w:p>
        </w:tc>
      </w:tr>
      <w:tr w14:paraId="13AF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41AD7080">
            <w:pPr>
              <w:jc w:val="center"/>
              <w:rPr>
                <w:rFonts w:ascii="Times New Roman" w:hAnsi="Times New Roman" w:eastAsia="仿宋_GB2312"/>
                <w:b/>
                <w:bCs/>
                <w:kern w:val="0"/>
                <w:sz w:val="24"/>
              </w:rPr>
            </w:pPr>
            <w:r>
              <w:rPr>
                <w:rFonts w:ascii="Times New Roman" w:hAnsi="Times New Roman" w:eastAsia="仿宋_GB2312"/>
                <w:b/>
                <w:bCs/>
                <w:kern w:val="0"/>
                <w:sz w:val="24"/>
              </w:rPr>
              <w:t>1</w:t>
            </w:r>
          </w:p>
        </w:tc>
        <w:tc>
          <w:tcPr>
            <w:tcW w:w="4729" w:type="dxa"/>
            <w:vAlign w:val="center"/>
          </w:tcPr>
          <w:p w14:paraId="35C1BEDC">
            <w:pPr>
              <w:jc w:val="left"/>
              <w:rPr>
                <w:rFonts w:ascii="Times New Roman" w:hAnsi="Times New Roman" w:eastAsia="楷体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企业管理力</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64C3C806">
            <w:pPr>
              <w:jc w:val="center"/>
              <w:rPr>
                <w:rFonts w:ascii="Times New Roman" w:hAnsi="Times New Roman" w:eastAsia="仿宋_GB2312"/>
                <w:b/>
                <w:bCs/>
                <w:kern w:val="0"/>
                <w:sz w:val="24"/>
              </w:rPr>
            </w:pPr>
          </w:p>
        </w:tc>
        <w:tc>
          <w:tcPr>
            <w:tcW w:w="992" w:type="dxa"/>
          </w:tcPr>
          <w:p w14:paraId="45DD80AC">
            <w:pPr>
              <w:jc w:val="center"/>
              <w:rPr>
                <w:rFonts w:ascii="Times New Roman" w:hAnsi="Times New Roman" w:eastAsia="仿宋_GB2312"/>
                <w:b/>
                <w:bCs/>
                <w:kern w:val="0"/>
                <w:sz w:val="24"/>
              </w:rPr>
            </w:pPr>
          </w:p>
        </w:tc>
        <w:tc>
          <w:tcPr>
            <w:tcW w:w="901" w:type="dxa"/>
          </w:tcPr>
          <w:p w14:paraId="5D9E0EF0">
            <w:pPr>
              <w:jc w:val="center"/>
              <w:rPr>
                <w:rFonts w:ascii="Times New Roman" w:hAnsi="Times New Roman" w:eastAsia="仿宋_GB2312"/>
                <w:b/>
                <w:bCs/>
                <w:kern w:val="0"/>
                <w:sz w:val="24"/>
              </w:rPr>
            </w:pPr>
          </w:p>
        </w:tc>
      </w:tr>
      <w:tr w14:paraId="422D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61F63E68">
            <w:pPr>
              <w:jc w:val="center"/>
              <w:rPr>
                <w:rFonts w:ascii="Times New Roman" w:hAnsi="Times New Roman" w:eastAsia="仿宋_GB2312"/>
                <w:kern w:val="0"/>
                <w:sz w:val="24"/>
              </w:rPr>
            </w:pPr>
            <w:r>
              <w:rPr>
                <w:rFonts w:ascii="Times New Roman" w:hAnsi="Times New Roman" w:eastAsia="仿宋_GB2312"/>
                <w:kern w:val="0"/>
                <w:sz w:val="24"/>
              </w:rPr>
              <w:t>1.1</w:t>
            </w:r>
          </w:p>
        </w:tc>
        <w:tc>
          <w:tcPr>
            <w:tcW w:w="4729" w:type="dxa"/>
            <w:shd w:val="clear" w:color="auto" w:fill="FFFFFF"/>
            <w:vAlign w:val="center"/>
          </w:tcPr>
          <w:p w14:paraId="3EC5062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企业制定管理制度框架介绍及证明材料。</w:t>
            </w:r>
          </w:p>
        </w:tc>
        <w:tc>
          <w:tcPr>
            <w:tcW w:w="1276" w:type="dxa"/>
          </w:tcPr>
          <w:p w14:paraId="278AE9DB">
            <w:pPr>
              <w:jc w:val="center"/>
              <w:rPr>
                <w:rFonts w:ascii="Times New Roman" w:hAnsi="Times New Roman" w:eastAsia="仿宋_GB2312"/>
                <w:kern w:val="0"/>
                <w:sz w:val="24"/>
              </w:rPr>
            </w:pPr>
          </w:p>
        </w:tc>
        <w:tc>
          <w:tcPr>
            <w:tcW w:w="992" w:type="dxa"/>
          </w:tcPr>
          <w:p w14:paraId="173A338E">
            <w:pPr>
              <w:jc w:val="center"/>
              <w:rPr>
                <w:rFonts w:ascii="Times New Roman" w:hAnsi="Times New Roman" w:eastAsia="仿宋_GB2312"/>
                <w:kern w:val="0"/>
                <w:sz w:val="24"/>
              </w:rPr>
            </w:pPr>
          </w:p>
        </w:tc>
        <w:tc>
          <w:tcPr>
            <w:tcW w:w="901" w:type="dxa"/>
          </w:tcPr>
          <w:p w14:paraId="2ED87C85">
            <w:pPr>
              <w:jc w:val="center"/>
              <w:rPr>
                <w:rFonts w:ascii="Times New Roman" w:hAnsi="Times New Roman" w:eastAsia="仿宋_GB2312"/>
                <w:kern w:val="0"/>
                <w:sz w:val="24"/>
              </w:rPr>
            </w:pPr>
          </w:p>
        </w:tc>
      </w:tr>
      <w:tr w14:paraId="6DE6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6F6DDF86">
            <w:pPr>
              <w:jc w:val="center"/>
              <w:rPr>
                <w:rFonts w:ascii="Times New Roman" w:hAnsi="Times New Roman" w:eastAsia="仿宋_GB2312"/>
                <w:kern w:val="0"/>
                <w:sz w:val="24"/>
              </w:rPr>
            </w:pPr>
            <w:r>
              <w:rPr>
                <w:rFonts w:ascii="Times New Roman" w:hAnsi="Times New Roman" w:eastAsia="仿宋_GB2312"/>
                <w:kern w:val="0"/>
                <w:sz w:val="24"/>
              </w:rPr>
              <w:t>1.2</w:t>
            </w:r>
          </w:p>
        </w:tc>
        <w:tc>
          <w:tcPr>
            <w:tcW w:w="4729" w:type="dxa"/>
            <w:shd w:val="clear" w:color="auto" w:fill="FFFFFF"/>
            <w:vAlign w:val="center"/>
          </w:tcPr>
          <w:p w14:paraId="652516E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企业定期（一般按年）进行管理体系内部审核、持续改进的有关记录。</w:t>
            </w:r>
          </w:p>
        </w:tc>
        <w:tc>
          <w:tcPr>
            <w:tcW w:w="1276" w:type="dxa"/>
          </w:tcPr>
          <w:p w14:paraId="5AECAC9A">
            <w:pPr>
              <w:jc w:val="center"/>
              <w:rPr>
                <w:rFonts w:ascii="Times New Roman" w:hAnsi="Times New Roman" w:eastAsia="仿宋_GB2312"/>
                <w:kern w:val="0"/>
                <w:sz w:val="24"/>
              </w:rPr>
            </w:pPr>
          </w:p>
        </w:tc>
        <w:tc>
          <w:tcPr>
            <w:tcW w:w="992" w:type="dxa"/>
          </w:tcPr>
          <w:p w14:paraId="44A6867B">
            <w:pPr>
              <w:jc w:val="center"/>
              <w:rPr>
                <w:rFonts w:ascii="Times New Roman" w:hAnsi="Times New Roman" w:eastAsia="仿宋_GB2312"/>
                <w:kern w:val="0"/>
                <w:sz w:val="24"/>
              </w:rPr>
            </w:pPr>
          </w:p>
        </w:tc>
        <w:tc>
          <w:tcPr>
            <w:tcW w:w="901" w:type="dxa"/>
          </w:tcPr>
          <w:p w14:paraId="43820429">
            <w:pPr>
              <w:jc w:val="center"/>
              <w:rPr>
                <w:rFonts w:ascii="Times New Roman" w:hAnsi="Times New Roman" w:eastAsia="仿宋_GB2312"/>
                <w:kern w:val="0"/>
                <w:sz w:val="24"/>
              </w:rPr>
            </w:pPr>
          </w:p>
        </w:tc>
      </w:tr>
      <w:tr w14:paraId="1D2A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3BE95230">
            <w:pPr>
              <w:jc w:val="center"/>
              <w:rPr>
                <w:rFonts w:ascii="Times New Roman" w:hAnsi="Times New Roman" w:eastAsia="仿宋_GB2312"/>
                <w:kern w:val="0"/>
                <w:sz w:val="24"/>
              </w:rPr>
            </w:pPr>
            <w:r>
              <w:rPr>
                <w:rFonts w:ascii="Times New Roman" w:hAnsi="Times New Roman" w:eastAsia="仿宋_GB2312"/>
                <w:kern w:val="0"/>
                <w:sz w:val="24"/>
              </w:rPr>
              <w:t>1.3</w:t>
            </w:r>
          </w:p>
        </w:tc>
        <w:tc>
          <w:tcPr>
            <w:tcW w:w="4729" w:type="dxa"/>
            <w:shd w:val="clear" w:color="auto" w:fill="FFFFFF"/>
            <w:vAlign w:val="center"/>
          </w:tcPr>
          <w:p w14:paraId="0102C13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近三年内可持续发展有关证明材料、企业披露可持续发展（</w:t>
            </w:r>
            <w:r>
              <w:rPr>
                <w:rStyle w:val="50"/>
                <w:rFonts w:eastAsia="宋体"/>
                <w:lang w:val="en-US" w:eastAsia="zh-CN" w:bidi="ar"/>
              </w:rPr>
              <w:t>ESG</w:t>
            </w:r>
            <w:r>
              <w:rPr>
                <w:rFonts w:hint="eastAsia" w:ascii="宋体" w:hAnsi="宋体" w:eastAsia="宋体" w:cs="宋体"/>
                <w:i w:val="0"/>
                <w:iCs w:val="0"/>
                <w:color w:val="000000"/>
                <w:kern w:val="0"/>
                <w:sz w:val="20"/>
                <w:szCs w:val="20"/>
                <w:u w:val="none"/>
                <w:lang w:val="en-US" w:eastAsia="zh-CN" w:bidi="ar"/>
              </w:rPr>
              <w:t>）报告。</w:t>
            </w:r>
          </w:p>
        </w:tc>
        <w:tc>
          <w:tcPr>
            <w:tcW w:w="1276" w:type="dxa"/>
          </w:tcPr>
          <w:p w14:paraId="61BA791F">
            <w:pPr>
              <w:jc w:val="center"/>
              <w:rPr>
                <w:rFonts w:ascii="Times New Roman" w:hAnsi="Times New Roman" w:eastAsia="仿宋_GB2312"/>
                <w:kern w:val="0"/>
                <w:sz w:val="24"/>
              </w:rPr>
            </w:pPr>
          </w:p>
        </w:tc>
        <w:tc>
          <w:tcPr>
            <w:tcW w:w="992" w:type="dxa"/>
          </w:tcPr>
          <w:p w14:paraId="49C591EC">
            <w:pPr>
              <w:jc w:val="center"/>
              <w:rPr>
                <w:rFonts w:ascii="Times New Roman" w:hAnsi="Times New Roman" w:eastAsia="仿宋_GB2312"/>
                <w:kern w:val="0"/>
                <w:sz w:val="24"/>
              </w:rPr>
            </w:pPr>
          </w:p>
        </w:tc>
        <w:tc>
          <w:tcPr>
            <w:tcW w:w="901" w:type="dxa"/>
          </w:tcPr>
          <w:p w14:paraId="3B7BF31C">
            <w:pPr>
              <w:jc w:val="center"/>
              <w:rPr>
                <w:rFonts w:ascii="Times New Roman" w:hAnsi="Times New Roman" w:eastAsia="仿宋_GB2312"/>
                <w:kern w:val="0"/>
                <w:sz w:val="24"/>
              </w:rPr>
            </w:pPr>
          </w:p>
        </w:tc>
      </w:tr>
      <w:tr w14:paraId="25F9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0293B623">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1.4</w:t>
            </w:r>
          </w:p>
        </w:tc>
        <w:tc>
          <w:tcPr>
            <w:tcW w:w="4729" w:type="dxa"/>
            <w:shd w:val="clear" w:color="auto" w:fill="FFFFFF"/>
            <w:vAlign w:val="center"/>
          </w:tcPr>
          <w:p w14:paraId="4363CB5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高层次人才有关证明材料。</w:t>
            </w:r>
          </w:p>
        </w:tc>
        <w:tc>
          <w:tcPr>
            <w:tcW w:w="1276" w:type="dxa"/>
          </w:tcPr>
          <w:p w14:paraId="06BB9C44">
            <w:pPr>
              <w:jc w:val="center"/>
              <w:rPr>
                <w:rFonts w:ascii="Times New Roman" w:hAnsi="Times New Roman" w:eastAsia="仿宋_GB2312"/>
                <w:kern w:val="0"/>
                <w:sz w:val="24"/>
              </w:rPr>
            </w:pPr>
          </w:p>
        </w:tc>
        <w:tc>
          <w:tcPr>
            <w:tcW w:w="992" w:type="dxa"/>
          </w:tcPr>
          <w:p w14:paraId="4E8577A5">
            <w:pPr>
              <w:jc w:val="center"/>
              <w:rPr>
                <w:rFonts w:ascii="Times New Roman" w:hAnsi="Times New Roman" w:eastAsia="仿宋_GB2312"/>
                <w:kern w:val="0"/>
                <w:sz w:val="24"/>
              </w:rPr>
            </w:pPr>
          </w:p>
        </w:tc>
        <w:tc>
          <w:tcPr>
            <w:tcW w:w="901" w:type="dxa"/>
          </w:tcPr>
          <w:p w14:paraId="323E42BF">
            <w:pPr>
              <w:jc w:val="center"/>
              <w:rPr>
                <w:rFonts w:ascii="Times New Roman" w:hAnsi="Times New Roman" w:eastAsia="仿宋_GB2312"/>
                <w:kern w:val="0"/>
                <w:sz w:val="24"/>
              </w:rPr>
            </w:pPr>
          </w:p>
        </w:tc>
      </w:tr>
      <w:tr w14:paraId="47DF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DA7A549">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1.5</w:t>
            </w:r>
          </w:p>
        </w:tc>
        <w:tc>
          <w:tcPr>
            <w:tcW w:w="4729" w:type="dxa"/>
            <w:shd w:val="clear" w:color="auto" w:fill="FFFFFF"/>
            <w:vAlign w:val="center"/>
          </w:tcPr>
          <w:p w14:paraId="1D672BB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可证明本科以上学历人员占全职人员总数比例的有效证明材料。</w:t>
            </w:r>
          </w:p>
        </w:tc>
        <w:tc>
          <w:tcPr>
            <w:tcW w:w="1276" w:type="dxa"/>
          </w:tcPr>
          <w:p w14:paraId="064BE59F">
            <w:pPr>
              <w:jc w:val="center"/>
              <w:rPr>
                <w:rFonts w:ascii="Times New Roman" w:hAnsi="Times New Roman" w:eastAsia="仿宋_GB2312"/>
                <w:kern w:val="0"/>
                <w:sz w:val="24"/>
              </w:rPr>
            </w:pPr>
          </w:p>
        </w:tc>
        <w:tc>
          <w:tcPr>
            <w:tcW w:w="992" w:type="dxa"/>
          </w:tcPr>
          <w:p w14:paraId="6C063CB9">
            <w:pPr>
              <w:jc w:val="center"/>
              <w:rPr>
                <w:rFonts w:ascii="Times New Roman" w:hAnsi="Times New Roman" w:eastAsia="仿宋_GB2312"/>
                <w:kern w:val="0"/>
                <w:sz w:val="24"/>
              </w:rPr>
            </w:pPr>
          </w:p>
        </w:tc>
        <w:tc>
          <w:tcPr>
            <w:tcW w:w="901" w:type="dxa"/>
          </w:tcPr>
          <w:p w14:paraId="54804541">
            <w:pPr>
              <w:jc w:val="center"/>
              <w:rPr>
                <w:rFonts w:ascii="Times New Roman" w:hAnsi="Times New Roman" w:eastAsia="仿宋_GB2312"/>
                <w:kern w:val="0"/>
                <w:sz w:val="24"/>
              </w:rPr>
            </w:pPr>
          </w:p>
        </w:tc>
      </w:tr>
      <w:tr w14:paraId="527C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60063772">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1.6</w:t>
            </w:r>
          </w:p>
        </w:tc>
        <w:tc>
          <w:tcPr>
            <w:tcW w:w="4729" w:type="dxa"/>
            <w:shd w:val="clear" w:color="auto" w:fill="FFFFFF"/>
            <w:vAlign w:val="center"/>
          </w:tcPr>
          <w:p w14:paraId="2757A4C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各板块应用数字化、智能化系统的证明材料。</w:t>
            </w:r>
          </w:p>
        </w:tc>
        <w:tc>
          <w:tcPr>
            <w:tcW w:w="1276" w:type="dxa"/>
          </w:tcPr>
          <w:p w14:paraId="2C002F70">
            <w:pPr>
              <w:jc w:val="center"/>
              <w:rPr>
                <w:rFonts w:ascii="Times New Roman" w:hAnsi="Times New Roman" w:eastAsia="仿宋_GB2312"/>
                <w:kern w:val="0"/>
                <w:sz w:val="24"/>
              </w:rPr>
            </w:pPr>
          </w:p>
        </w:tc>
        <w:tc>
          <w:tcPr>
            <w:tcW w:w="992" w:type="dxa"/>
          </w:tcPr>
          <w:p w14:paraId="2CE6C31E">
            <w:pPr>
              <w:jc w:val="center"/>
              <w:rPr>
                <w:rFonts w:ascii="Times New Roman" w:hAnsi="Times New Roman" w:eastAsia="仿宋_GB2312"/>
                <w:kern w:val="0"/>
                <w:sz w:val="24"/>
              </w:rPr>
            </w:pPr>
          </w:p>
        </w:tc>
        <w:tc>
          <w:tcPr>
            <w:tcW w:w="901" w:type="dxa"/>
          </w:tcPr>
          <w:p w14:paraId="0054E000">
            <w:pPr>
              <w:jc w:val="center"/>
              <w:rPr>
                <w:rFonts w:ascii="Times New Roman" w:hAnsi="Times New Roman" w:eastAsia="仿宋_GB2312"/>
                <w:kern w:val="0"/>
                <w:sz w:val="24"/>
              </w:rPr>
            </w:pPr>
          </w:p>
        </w:tc>
      </w:tr>
      <w:tr w14:paraId="339C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BE4CA14">
            <w:pPr>
              <w:jc w:val="center"/>
              <w:rPr>
                <w:rFonts w:ascii="Times New Roman" w:hAnsi="Times New Roman" w:eastAsia="仿宋_GB2312"/>
                <w:b/>
                <w:bCs/>
                <w:kern w:val="0"/>
                <w:sz w:val="24"/>
              </w:rPr>
            </w:pPr>
            <w:r>
              <w:rPr>
                <w:rFonts w:ascii="Times New Roman" w:hAnsi="Times New Roman" w:eastAsia="仿宋_GB2312"/>
                <w:b/>
                <w:bCs/>
                <w:kern w:val="0"/>
                <w:sz w:val="24"/>
              </w:rPr>
              <w:t>2</w:t>
            </w:r>
          </w:p>
        </w:tc>
        <w:tc>
          <w:tcPr>
            <w:tcW w:w="4729" w:type="dxa"/>
            <w:vAlign w:val="center"/>
          </w:tcPr>
          <w:p w14:paraId="132951D0">
            <w:pPr>
              <w:jc w:val="left"/>
              <w:rPr>
                <w:rFonts w:ascii="Times New Roman" w:hAnsi="Times New Roman" w:eastAsia="楷体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市场竞争力</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33344572">
            <w:pPr>
              <w:jc w:val="center"/>
              <w:rPr>
                <w:rFonts w:ascii="Times New Roman" w:hAnsi="Times New Roman" w:eastAsia="仿宋_GB2312"/>
                <w:b/>
                <w:bCs/>
                <w:kern w:val="0"/>
                <w:sz w:val="24"/>
              </w:rPr>
            </w:pPr>
          </w:p>
        </w:tc>
        <w:tc>
          <w:tcPr>
            <w:tcW w:w="992" w:type="dxa"/>
          </w:tcPr>
          <w:p w14:paraId="7758F8AF">
            <w:pPr>
              <w:jc w:val="center"/>
              <w:rPr>
                <w:rFonts w:ascii="Times New Roman" w:hAnsi="Times New Roman" w:eastAsia="仿宋_GB2312"/>
                <w:b/>
                <w:bCs/>
                <w:kern w:val="0"/>
                <w:sz w:val="24"/>
              </w:rPr>
            </w:pPr>
          </w:p>
        </w:tc>
        <w:tc>
          <w:tcPr>
            <w:tcW w:w="901" w:type="dxa"/>
          </w:tcPr>
          <w:p w14:paraId="2B493C59">
            <w:pPr>
              <w:jc w:val="center"/>
              <w:rPr>
                <w:rFonts w:ascii="Times New Roman" w:hAnsi="Times New Roman" w:eastAsia="仿宋_GB2312"/>
                <w:b/>
                <w:bCs/>
                <w:kern w:val="0"/>
                <w:sz w:val="24"/>
              </w:rPr>
            </w:pPr>
          </w:p>
        </w:tc>
      </w:tr>
      <w:tr w14:paraId="2535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trPr>
        <w:tc>
          <w:tcPr>
            <w:tcW w:w="936" w:type="dxa"/>
            <w:vAlign w:val="center"/>
          </w:tcPr>
          <w:p w14:paraId="27974043">
            <w:pPr>
              <w:jc w:val="center"/>
              <w:rPr>
                <w:rFonts w:ascii="Times New Roman" w:hAnsi="Times New Roman" w:eastAsia="仿宋_GB2312"/>
                <w:kern w:val="0"/>
                <w:sz w:val="24"/>
              </w:rPr>
            </w:pPr>
            <w:r>
              <w:rPr>
                <w:rFonts w:ascii="Times New Roman" w:hAnsi="Times New Roman" w:eastAsia="仿宋_GB2312"/>
                <w:kern w:val="0"/>
                <w:sz w:val="24"/>
              </w:rPr>
              <w:t>2.1</w:t>
            </w:r>
          </w:p>
        </w:tc>
        <w:tc>
          <w:tcPr>
            <w:tcW w:w="4729" w:type="dxa"/>
            <w:shd w:val="clear" w:color="000000" w:fill="FFFFFF"/>
            <w:vAlign w:val="center"/>
          </w:tcPr>
          <w:p w14:paraId="5712D7D5">
            <w:pPr>
              <w:widowControl/>
              <w:spacing w:line="240" w:lineRule="exact"/>
              <w:jc w:val="left"/>
              <w:rPr>
                <w:rFonts w:eastAsia="等线"/>
                <w:kern w:val="0"/>
                <w:sz w:val="20"/>
                <w:szCs w:val="20"/>
              </w:rPr>
            </w:pPr>
            <w:r>
              <w:rPr>
                <w:rFonts w:hint="eastAsia" w:ascii="宋体" w:hAnsi="宋体" w:cs="宋体"/>
                <w:i w:val="0"/>
                <w:iCs w:val="0"/>
                <w:color w:val="000000"/>
                <w:sz w:val="20"/>
                <w:szCs w:val="20"/>
                <w:u w:val="none"/>
                <w:lang w:eastAsia="zh-CN"/>
              </w:rPr>
              <w:t>提供经审计的财务报表、缴税证明、近三年年复合增长率计算说明。</w:t>
            </w:r>
          </w:p>
        </w:tc>
        <w:tc>
          <w:tcPr>
            <w:tcW w:w="1276" w:type="dxa"/>
          </w:tcPr>
          <w:p w14:paraId="08EEE684">
            <w:pPr>
              <w:jc w:val="center"/>
              <w:rPr>
                <w:rFonts w:ascii="Times New Roman" w:hAnsi="Times New Roman" w:eastAsia="仿宋_GB2312"/>
                <w:kern w:val="0"/>
                <w:sz w:val="24"/>
              </w:rPr>
            </w:pPr>
          </w:p>
        </w:tc>
        <w:tc>
          <w:tcPr>
            <w:tcW w:w="992" w:type="dxa"/>
          </w:tcPr>
          <w:p w14:paraId="500E0B27">
            <w:pPr>
              <w:jc w:val="center"/>
              <w:rPr>
                <w:rFonts w:ascii="Times New Roman" w:hAnsi="Times New Roman" w:eastAsia="仿宋_GB2312"/>
                <w:kern w:val="0"/>
                <w:sz w:val="24"/>
              </w:rPr>
            </w:pPr>
          </w:p>
        </w:tc>
        <w:tc>
          <w:tcPr>
            <w:tcW w:w="901" w:type="dxa"/>
          </w:tcPr>
          <w:p w14:paraId="45CEAFA9">
            <w:pPr>
              <w:jc w:val="center"/>
              <w:rPr>
                <w:rFonts w:ascii="Times New Roman" w:hAnsi="Times New Roman" w:eastAsia="仿宋_GB2312"/>
                <w:kern w:val="0"/>
                <w:sz w:val="24"/>
              </w:rPr>
            </w:pPr>
          </w:p>
        </w:tc>
      </w:tr>
      <w:tr w14:paraId="764A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45B14CC2">
            <w:pPr>
              <w:jc w:val="center"/>
              <w:rPr>
                <w:rFonts w:ascii="Times New Roman" w:hAnsi="Times New Roman" w:eastAsia="仿宋_GB2312"/>
                <w:b/>
                <w:bCs/>
                <w:kern w:val="0"/>
                <w:sz w:val="24"/>
              </w:rPr>
            </w:pPr>
            <w:r>
              <w:rPr>
                <w:rFonts w:ascii="Times New Roman" w:hAnsi="Times New Roman" w:eastAsia="仿宋_GB2312"/>
                <w:b/>
                <w:bCs/>
                <w:kern w:val="0"/>
                <w:sz w:val="24"/>
              </w:rPr>
              <w:t>3</w:t>
            </w:r>
          </w:p>
        </w:tc>
        <w:tc>
          <w:tcPr>
            <w:tcW w:w="4729" w:type="dxa"/>
            <w:vAlign w:val="center"/>
          </w:tcPr>
          <w:p w14:paraId="3DDA8A1D">
            <w:pPr>
              <w:jc w:val="left"/>
              <w:rPr>
                <w:rFonts w:ascii="Times New Roman" w:hAnsi="Times New Roman" w:eastAsia="仿宋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本地影响力</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03F159FF">
            <w:pPr>
              <w:jc w:val="center"/>
              <w:rPr>
                <w:rFonts w:ascii="Times New Roman" w:hAnsi="Times New Roman" w:eastAsia="仿宋_GB2312"/>
                <w:b/>
                <w:bCs/>
                <w:kern w:val="0"/>
                <w:sz w:val="24"/>
              </w:rPr>
            </w:pPr>
          </w:p>
        </w:tc>
        <w:tc>
          <w:tcPr>
            <w:tcW w:w="992" w:type="dxa"/>
          </w:tcPr>
          <w:p w14:paraId="5D164ED9">
            <w:pPr>
              <w:jc w:val="center"/>
              <w:rPr>
                <w:rFonts w:ascii="Times New Roman" w:hAnsi="Times New Roman" w:eastAsia="仿宋_GB2312"/>
                <w:b/>
                <w:bCs/>
                <w:kern w:val="0"/>
                <w:sz w:val="24"/>
              </w:rPr>
            </w:pPr>
          </w:p>
        </w:tc>
        <w:tc>
          <w:tcPr>
            <w:tcW w:w="901" w:type="dxa"/>
          </w:tcPr>
          <w:p w14:paraId="3BDBB20D">
            <w:pPr>
              <w:jc w:val="center"/>
              <w:rPr>
                <w:rFonts w:ascii="Times New Roman" w:hAnsi="Times New Roman" w:eastAsia="仿宋_GB2312"/>
                <w:b/>
                <w:bCs/>
                <w:kern w:val="0"/>
                <w:sz w:val="24"/>
              </w:rPr>
            </w:pPr>
          </w:p>
        </w:tc>
      </w:tr>
      <w:tr w14:paraId="3BD4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1E6BE9C0">
            <w:pPr>
              <w:jc w:val="center"/>
              <w:rPr>
                <w:rFonts w:ascii="Times New Roman" w:hAnsi="Times New Roman" w:eastAsia="仿宋_GB2312"/>
                <w:kern w:val="0"/>
                <w:sz w:val="24"/>
              </w:rPr>
            </w:pPr>
            <w:r>
              <w:rPr>
                <w:rFonts w:ascii="Times New Roman" w:hAnsi="Times New Roman" w:eastAsia="仿宋_GB2312"/>
                <w:kern w:val="0"/>
                <w:sz w:val="24"/>
              </w:rPr>
              <w:t>3.1</w:t>
            </w:r>
          </w:p>
        </w:tc>
        <w:tc>
          <w:tcPr>
            <w:tcW w:w="4729" w:type="dxa"/>
            <w:shd w:val="clear" w:color="auto" w:fill="FFFFFF"/>
            <w:vAlign w:val="center"/>
          </w:tcPr>
          <w:p w14:paraId="2CF32C0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提供上年度国家统计局</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统计云</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平台中调查单位基本情况表、财务状况表。</w:t>
            </w:r>
          </w:p>
        </w:tc>
        <w:tc>
          <w:tcPr>
            <w:tcW w:w="1276" w:type="dxa"/>
          </w:tcPr>
          <w:p w14:paraId="07EC50F3">
            <w:pPr>
              <w:jc w:val="center"/>
              <w:rPr>
                <w:rFonts w:ascii="Times New Roman" w:hAnsi="Times New Roman" w:eastAsia="仿宋_GB2312"/>
                <w:kern w:val="0"/>
                <w:sz w:val="24"/>
              </w:rPr>
            </w:pPr>
          </w:p>
        </w:tc>
        <w:tc>
          <w:tcPr>
            <w:tcW w:w="992" w:type="dxa"/>
          </w:tcPr>
          <w:p w14:paraId="0FEA364C">
            <w:pPr>
              <w:jc w:val="center"/>
              <w:rPr>
                <w:rFonts w:ascii="Times New Roman" w:hAnsi="Times New Roman" w:eastAsia="仿宋_GB2312"/>
                <w:kern w:val="0"/>
                <w:sz w:val="24"/>
              </w:rPr>
            </w:pPr>
          </w:p>
        </w:tc>
        <w:tc>
          <w:tcPr>
            <w:tcW w:w="901" w:type="dxa"/>
          </w:tcPr>
          <w:p w14:paraId="2731C80B">
            <w:pPr>
              <w:jc w:val="center"/>
              <w:rPr>
                <w:rFonts w:ascii="Times New Roman" w:hAnsi="Times New Roman" w:eastAsia="仿宋_GB2312"/>
                <w:kern w:val="0"/>
                <w:sz w:val="24"/>
              </w:rPr>
            </w:pPr>
          </w:p>
        </w:tc>
      </w:tr>
      <w:tr w14:paraId="378D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538D9F7C">
            <w:pPr>
              <w:jc w:val="center"/>
              <w:rPr>
                <w:rFonts w:ascii="Times New Roman" w:hAnsi="Times New Roman" w:eastAsia="仿宋_GB2312"/>
                <w:kern w:val="0"/>
                <w:sz w:val="24"/>
              </w:rPr>
            </w:pPr>
            <w:r>
              <w:rPr>
                <w:rFonts w:ascii="Times New Roman" w:hAnsi="Times New Roman" w:eastAsia="仿宋_GB2312"/>
                <w:kern w:val="0"/>
                <w:sz w:val="24"/>
              </w:rPr>
              <w:t>3.2</w:t>
            </w:r>
          </w:p>
        </w:tc>
        <w:tc>
          <w:tcPr>
            <w:tcW w:w="4729" w:type="dxa"/>
            <w:shd w:val="clear" w:color="auto" w:fill="FFFFFF"/>
            <w:vAlign w:val="center"/>
          </w:tcPr>
          <w:p w14:paraId="6A79D80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在本市（区）设立总部、研发中心、生产基地、物流中心的证明。</w:t>
            </w:r>
          </w:p>
        </w:tc>
        <w:tc>
          <w:tcPr>
            <w:tcW w:w="1276" w:type="dxa"/>
          </w:tcPr>
          <w:p w14:paraId="5F60E1B3">
            <w:pPr>
              <w:jc w:val="center"/>
              <w:rPr>
                <w:rFonts w:ascii="Times New Roman" w:hAnsi="Times New Roman" w:eastAsia="仿宋_GB2312"/>
                <w:kern w:val="0"/>
                <w:sz w:val="24"/>
              </w:rPr>
            </w:pPr>
          </w:p>
        </w:tc>
        <w:tc>
          <w:tcPr>
            <w:tcW w:w="992" w:type="dxa"/>
          </w:tcPr>
          <w:p w14:paraId="22BF7E79">
            <w:pPr>
              <w:jc w:val="center"/>
              <w:rPr>
                <w:rFonts w:ascii="Times New Roman" w:hAnsi="Times New Roman" w:eastAsia="仿宋_GB2312"/>
                <w:kern w:val="0"/>
                <w:sz w:val="24"/>
              </w:rPr>
            </w:pPr>
          </w:p>
        </w:tc>
        <w:tc>
          <w:tcPr>
            <w:tcW w:w="901" w:type="dxa"/>
          </w:tcPr>
          <w:p w14:paraId="2763B7C2">
            <w:pPr>
              <w:jc w:val="center"/>
              <w:rPr>
                <w:rFonts w:ascii="Times New Roman" w:hAnsi="Times New Roman" w:eastAsia="仿宋_GB2312"/>
                <w:kern w:val="0"/>
                <w:sz w:val="24"/>
              </w:rPr>
            </w:pPr>
          </w:p>
        </w:tc>
      </w:tr>
      <w:tr w14:paraId="25B8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36" w:type="dxa"/>
            <w:vAlign w:val="center"/>
          </w:tcPr>
          <w:p w14:paraId="4393E4B2">
            <w:pPr>
              <w:jc w:val="center"/>
              <w:rPr>
                <w:rFonts w:ascii="Times New Roman" w:hAnsi="Times New Roman" w:eastAsia="仿宋_GB2312"/>
                <w:kern w:val="0"/>
                <w:sz w:val="24"/>
              </w:rPr>
            </w:pPr>
            <w:r>
              <w:rPr>
                <w:rFonts w:hint="eastAsia" w:ascii="Times New Roman" w:hAnsi="Times New Roman" w:eastAsia="仿宋_GB2312"/>
                <w:kern w:val="0"/>
                <w:sz w:val="24"/>
              </w:rPr>
              <w:t>3.3</w:t>
            </w:r>
          </w:p>
        </w:tc>
        <w:tc>
          <w:tcPr>
            <w:tcW w:w="4729" w:type="dxa"/>
            <w:shd w:val="clear" w:color="auto" w:fill="FFFFFF"/>
            <w:vAlign w:val="center"/>
          </w:tcPr>
          <w:p w14:paraId="1BB9696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w:t>
            </w:r>
            <w:r>
              <w:rPr>
                <w:rFonts w:hint="eastAsia" w:ascii="宋体" w:hAnsi="宋体" w:cs="宋体"/>
                <w:i w:val="0"/>
                <w:iCs w:val="0"/>
                <w:color w:val="000000"/>
                <w:kern w:val="0"/>
                <w:sz w:val="20"/>
                <w:szCs w:val="20"/>
                <w:u w:val="none"/>
                <w:lang w:val="en-US" w:eastAsia="zh-CN" w:bidi="ar"/>
              </w:rPr>
              <w:t>参与本地行业活动的</w:t>
            </w:r>
            <w:r>
              <w:rPr>
                <w:rFonts w:hint="eastAsia" w:ascii="宋体" w:hAnsi="宋体" w:eastAsia="宋体" w:cs="宋体"/>
                <w:i w:val="0"/>
                <w:iCs w:val="0"/>
                <w:color w:val="000000"/>
                <w:kern w:val="0"/>
                <w:sz w:val="20"/>
                <w:szCs w:val="20"/>
                <w:u w:val="none"/>
                <w:lang w:val="en-US" w:eastAsia="zh-CN" w:bidi="ar"/>
              </w:rPr>
              <w:t>报道。</w:t>
            </w:r>
          </w:p>
        </w:tc>
        <w:tc>
          <w:tcPr>
            <w:tcW w:w="1276" w:type="dxa"/>
          </w:tcPr>
          <w:p w14:paraId="330DDECD">
            <w:pPr>
              <w:jc w:val="center"/>
              <w:rPr>
                <w:rFonts w:ascii="Times New Roman" w:hAnsi="Times New Roman" w:eastAsia="仿宋_GB2312"/>
                <w:kern w:val="0"/>
                <w:sz w:val="24"/>
              </w:rPr>
            </w:pPr>
          </w:p>
        </w:tc>
        <w:tc>
          <w:tcPr>
            <w:tcW w:w="992" w:type="dxa"/>
          </w:tcPr>
          <w:p w14:paraId="36292967">
            <w:pPr>
              <w:jc w:val="center"/>
              <w:rPr>
                <w:rFonts w:ascii="Times New Roman" w:hAnsi="Times New Roman" w:eastAsia="仿宋_GB2312"/>
                <w:kern w:val="0"/>
                <w:sz w:val="24"/>
              </w:rPr>
            </w:pPr>
          </w:p>
        </w:tc>
        <w:tc>
          <w:tcPr>
            <w:tcW w:w="901" w:type="dxa"/>
          </w:tcPr>
          <w:p w14:paraId="64262078">
            <w:pPr>
              <w:jc w:val="center"/>
              <w:rPr>
                <w:rFonts w:ascii="Times New Roman" w:hAnsi="Times New Roman" w:eastAsia="仿宋_GB2312"/>
                <w:kern w:val="0"/>
                <w:sz w:val="24"/>
              </w:rPr>
            </w:pPr>
          </w:p>
        </w:tc>
      </w:tr>
      <w:tr w14:paraId="3878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348EB156">
            <w:pPr>
              <w:jc w:val="center"/>
              <w:rPr>
                <w:rFonts w:ascii="Times New Roman" w:hAnsi="Times New Roman" w:eastAsia="仿宋_GB2312"/>
                <w:b/>
                <w:bCs/>
                <w:kern w:val="0"/>
                <w:sz w:val="24"/>
              </w:rPr>
            </w:pPr>
            <w:r>
              <w:rPr>
                <w:rFonts w:ascii="Times New Roman" w:hAnsi="Times New Roman" w:eastAsia="仿宋_GB2312"/>
                <w:b/>
                <w:bCs/>
                <w:kern w:val="0"/>
                <w:sz w:val="24"/>
              </w:rPr>
              <w:t>4</w:t>
            </w:r>
          </w:p>
        </w:tc>
        <w:tc>
          <w:tcPr>
            <w:tcW w:w="4729" w:type="dxa"/>
            <w:vAlign w:val="center"/>
          </w:tcPr>
          <w:p w14:paraId="6135FACB">
            <w:pPr>
              <w:jc w:val="left"/>
              <w:rPr>
                <w:rFonts w:ascii="Times New Roman" w:hAnsi="Times New Roman" w:eastAsia="仿宋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行业领导力</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6EE333AE">
            <w:pPr>
              <w:jc w:val="center"/>
              <w:rPr>
                <w:rFonts w:ascii="Times New Roman" w:hAnsi="Times New Roman" w:eastAsia="仿宋_GB2312"/>
                <w:b/>
                <w:bCs/>
                <w:kern w:val="0"/>
                <w:sz w:val="24"/>
              </w:rPr>
            </w:pPr>
          </w:p>
        </w:tc>
        <w:tc>
          <w:tcPr>
            <w:tcW w:w="992" w:type="dxa"/>
          </w:tcPr>
          <w:p w14:paraId="1D4296AB">
            <w:pPr>
              <w:jc w:val="center"/>
              <w:rPr>
                <w:rFonts w:ascii="Times New Roman" w:hAnsi="Times New Roman" w:eastAsia="仿宋_GB2312"/>
                <w:b/>
                <w:bCs/>
                <w:kern w:val="0"/>
                <w:sz w:val="24"/>
              </w:rPr>
            </w:pPr>
          </w:p>
        </w:tc>
        <w:tc>
          <w:tcPr>
            <w:tcW w:w="901" w:type="dxa"/>
          </w:tcPr>
          <w:p w14:paraId="1E9AECB9">
            <w:pPr>
              <w:jc w:val="center"/>
              <w:rPr>
                <w:rFonts w:ascii="Times New Roman" w:hAnsi="Times New Roman" w:eastAsia="仿宋_GB2312"/>
                <w:b/>
                <w:bCs/>
                <w:kern w:val="0"/>
                <w:sz w:val="24"/>
              </w:rPr>
            </w:pPr>
          </w:p>
        </w:tc>
      </w:tr>
      <w:tr w14:paraId="09DB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7D9CF6B">
            <w:pPr>
              <w:jc w:val="center"/>
              <w:rPr>
                <w:rFonts w:ascii="Times New Roman" w:hAnsi="Times New Roman" w:eastAsia="仿宋_GB2312"/>
                <w:kern w:val="0"/>
                <w:sz w:val="24"/>
              </w:rPr>
            </w:pPr>
            <w:r>
              <w:rPr>
                <w:rFonts w:ascii="Times New Roman" w:hAnsi="Times New Roman" w:eastAsia="仿宋_GB2312"/>
                <w:kern w:val="0"/>
                <w:sz w:val="24"/>
              </w:rPr>
              <w:t>4.1</w:t>
            </w:r>
          </w:p>
        </w:tc>
        <w:tc>
          <w:tcPr>
            <w:tcW w:w="4729" w:type="dxa"/>
            <w:shd w:val="clear" w:color="auto" w:fill="FFFFFF"/>
            <w:vAlign w:val="center"/>
          </w:tcPr>
          <w:p w14:paraId="79F744F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在相关社会组织任职的证明。</w:t>
            </w:r>
          </w:p>
        </w:tc>
        <w:tc>
          <w:tcPr>
            <w:tcW w:w="1276" w:type="dxa"/>
          </w:tcPr>
          <w:p w14:paraId="1E1E8756">
            <w:pPr>
              <w:jc w:val="center"/>
              <w:rPr>
                <w:rFonts w:ascii="Times New Roman" w:hAnsi="Times New Roman" w:eastAsia="仿宋_GB2312"/>
                <w:kern w:val="0"/>
                <w:sz w:val="24"/>
              </w:rPr>
            </w:pPr>
          </w:p>
        </w:tc>
        <w:tc>
          <w:tcPr>
            <w:tcW w:w="992" w:type="dxa"/>
          </w:tcPr>
          <w:p w14:paraId="143AB79A">
            <w:pPr>
              <w:jc w:val="center"/>
              <w:rPr>
                <w:rFonts w:ascii="Times New Roman" w:hAnsi="Times New Roman" w:eastAsia="仿宋_GB2312"/>
                <w:kern w:val="0"/>
                <w:sz w:val="24"/>
              </w:rPr>
            </w:pPr>
          </w:p>
        </w:tc>
        <w:tc>
          <w:tcPr>
            <w:tcW w:w="901" w:type="dxa"/>
          </w:tcPr>
          <w:p w14:paraId="2BA23BC1">
            <w:pPr>
              <w:jc w:val="center"/>
              <w:rPr>
                <w:rFonts w:ascii="Times New Roman" w:hAnsi="Times New Roman" w:eastAsia="仿宋_GB2312"/>
                <w:kern w:val="0"/>
                <w:sz w:val="24"/>
              </w:rPr>
            </w:pPr>
          </w:p>
        </w:tc>
      </w:tr>
      <w:tr w14:paraId="6A4B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375D9F67">
            <w:pPr>
              <w:jc w:val="center"/>
              <w:rPr>
                <w:rFonts w:ascii="Times New Roman" w:hAnsi="Times New Roman" w:eastAsia="仿宋_GB2312"/>
                <w:kern w:val="0"/>
                <w:sz w:val="24"/>
              </w:rPr>
            </w:pPr>
            <w:r>
              <w:rPr>
                <w:rFonts w:ascii="Times New Roman" w:hAnsi="Times New Roman" w:eastAsia="仿宋_GB2312"/>
                <w:kern w:val="0"/>
                <w:sz w:val="24"/>
              </w:rPr>
              <w:t>4.2</w:t>
            </w:r>
          </w:p>
        </w:tc>
        <w:tc>
          <w:tcPr>
            <w:tcW w:w="4729" w:type="dxa"/>
            <w:shd w:val="clear" w:color="auto" w:fill="FFFFFF"/>
            <w:vAlign w:val="center"/>
          </w:tcPr>
          <w:p w14:paraId="1DB905A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企业参编标准的证明材料。</w:t>
            </w:r>
          </w:p>
        </w:tc>
        <w:tc>
          <w:tcPr>
            <w:tcW w:w="1276" w:type="dxa"/>
          </w:tcPr>
          <w:p w14:paraId="5E1B1D07">
            <w:pPr>
              <w:jc w:val="center"/>
              <w:rPr>
                <w:rFonts w:ascii="Times New Roman" w:hAnsi="Times New Roman" w:eastAsia="仿宋_GB2312"/>
                <w:kern w:val="0"/>
                <w:sz w:val="24"/>
              </w:rPr>
            </w:pPr>
          </w:p>
        </w:tc>
        <w:tc>
          <w:tcPr>
            <w:tcW w:w="992" w:type="dxa"/>
          </w:tcPr>
          <w:p w14:paraId="51358051">
            <w:pPr>
              <w:jc w:val="center"/>
              <w:rPr>
                <w:rFonts w:ascii="Times New Roman" w:hAnsi="Times New Roman" w:eastAsia="仿宋_GB2312"/>
                <w:kern w:val="0"/>
                <w:sz w:val="24"/>
              </w:rPr>
            </w:pPr>
          </w:p>
        </w:tc>
        <w:tc>
          <w:tcPr>
            <w:tcW w:w="901" w:type="dxa"/>
          </w:tcPr>
          <w:p w14:paraId="0C88770D">
            <w:pPr>
              <w:jc w:val="center"/>
              <w:rPr>
                <w:rFonts w:ascii="Times New Roman" w:hAnsi="Times New Roman" w:eastAsia="仿宋_GB2312"/>
                <w:kern w:val="0"/>
                <w:sz w:val="24"/>
              </w:rPr>
            </w:pPr>
          </w:p>
        </w:tc>
      </w:tr>
      <w:tr w14:paraId="3301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A61C656">
            <w:pPr>
              <w:jc w:val="center"/>
              <w:rPr>
                <w:rFonts w:ascii="Times New Roman" w:hAnsi="Times New Roman" w:eastAsia="仿宋_GB2312"/>
                <w:kern w:val="0"/>
                <w:sz w:val="24"/>
              </w:rPr>
            </w:pPr>
            <w:r>
              <w:rPr>
                <w:rFonts w:ascii="Times New Roman" w:hAnsi="Times New Roman" w:eastAsia="仿宋_GB2312"/>
                <w:kern w:val="0"/>
                <w:sz w:val="24"/>
              </w:rPr>
              <w:t>4.3</w:t>
            </w:r>
          </w:p>
        </w:tc>
        <w:tc>
          <w:tcPr>
            <w:tcW w:w="4729" w:type="dxa"/>
            <w:shd w:val="clear" w:color="auto" w:fill="FFFFFF"/>
            <w:vAlign w:val="center"/>
          </w:tcPr>
          <w:p w14:paraId="1402CD1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由企业研发并率先应用的工艺、技术或方法简介；推广应用情况说明（推广形式包括但不限于组织培训交流活动、参加行业论坛分享、编制行业培训交流材料、参与有关政府及行业调研等形式）。</w:t>
            </w:r>
          </w:p>
        </w:tc>
        <w:tc>
          <w:tcPr>
            <w:tcW w:w="1276" w:type="dxa"/>
          </w:tcPr>
          <w:p w14:paraId="4A831BA9">
            <w:pPr>
              <w:jc w:val="center"/>
              <w:rPr>
                <w:rFonts w:ascii="Times New Roman" w:hAnsi="Times New Roman" w:eastAsia="仿宋_GB2312"/>
                <w:kern w:val="0"/>
                <w:sz w:val="24"/>
              </w:rPr>
            </w:pPr>
          </w:p>
        </w:tc>
        <w:tc>
          <w:tcPr>
            <w:tcW w:w="992" w:type="dxa"/>
          </w:tcPr>
          <w:p w14:paraId="22C90B99">
            <w:pPr>
              <w:jc w:val="center"/>
              <w:rPr>
                <w:rFonts w:ascii="Times New Roman" w:hAnsi="Times New Roman" w:eastAsia="仿宋_GB2312"/>
                <w:kern w:val="0"/>
                <w:sz w:val="24"/>
              </w:rPr>
            </w:pPr>
          </w:p>
        </w:tc>
        <w:tc>
          <w:tcPr>
            <w:tcW w:w="901" w:type="dxa"/>
          </w:tcPr>
          <w:p w14:paraId="15CEA0F6">
            <w:pPr>
              <w:jc w:val="center"/>
              <w:rPr>
                <w:rFonts w:ascii="Times New Roman" w:hAnsi="Times New Roman" w:eastAsia="仿宋_GB2312"/>
                <w:kern w:val="0"/>
                <w:sz w:val="24"/>
              </w:rPr>
            </w:pPr>
          </w:p>
        </w:tc>
      </w:tr>
      <w:tr w14:paraId="6233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36" w:type="dxa"/>
            <w:vAlign w:val="center"/>
          </w:tcPr>
          <w:p w14:paraId="18BF38D9">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4.4</w:t>
            </w:r>
          </w:p>
        </w:tc>
        <w:tc>
          <w:tcPr>
            <w:tcW w:w="4729" w:type="dxa"/>
            <w:shd w:val="clear" w:color="auto" w:fill="FFFFFF"/>
            <w:vAlign w:val="center"/>
          </w:tcPr>
          <w:p w14:paraId="416486F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对企业行业贡献的</w:t>
            </w:r>
            <w:r>
              <w:rPr>
                <w:rFonts w:hint="eastAsia" w:ascii="宋体" w:hAnsi="宋体" w:eastAsia="宋体" w:cs="宋体"/>
                <w:i w:val="0"/>
                <w:iCs w:val="0"/>
                <w:color w:val="000000"/>
                <w:kern w:val="0"/>
                <w:sz w:val="20"/>
                <w:szCs w:val="20"/>
                <w:u w:val="none"/>
                <w:lang w:val="en-US" w:eastAsia="zh-CN" w:bidi="ar"/>
              </w:rPr>
              <w:t>相关媒体或自媒体报道。</w:t>
            </w:r>
          </w:p>
        </w:tc>
        <w:tc>
          <w:tcPr>
            <w:tcW w:w="1276" w:type="dxa"/>
          </w:tcPr>
          <w:p w14:paraId="04DB6696">
            <w:pPr>
              <w:jc w:val="center"/>
              <w:rPr>
                <w:rFonts w:ascii="Times New Roman" w:hAnsi="Times New Roman" w:eastAsia="仿宋_GB2312"/>
                <w:kern w:val="0"/>
                <w:sz w:val="24"/>
              </w:rPr>
            </w:pPr>
          </w:p>
        </w:tc>
        <w:tc>
          <w:tcPr>
            <w:tcW w:w="992" w:type="dxa"/>
          </w:tcPr>
          <w:p w14:paraId="29DDBBA6">
            <w:pPr>
              <w:jc w:val="center"/>
              <w:rPr>
                <w:rFonts w:ascii="Times New Roman" w:hAnsi="Times New Roman" w:eastAsia="仿宋_GB2312"/>
                <w:kern w:val="0"/>
                <w:sz w:val="24"/>
              </w:rPr>
            </w:pPr>
          </w:p>
        </w:tc>
        <w:tc>
          <w:tcPr>
            <w:tcW w:w="901" w:type="dxa"/>
          </w:tcPr>
          <w:p w14:paraId="46C3D90C">
            <w:pPr>
              <w:jc w:val="center"/>
              <w:rPr>
                <w:rFonts w:ascii="Times New Roman" w:hAnsi="Times New Roman" w:eastAsia="仿宋_GB2312"/>
                <w:kern w:val="0"/>
                <w:sz w:val="24"/>
              </w:rPr>
            </w:pPr>
          </w:p>
        </w:tc>
      </w:tr>
      <w:tr w14:paraId="5236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51F19C1C">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4.5</w:t>
            </w:r>
          </w:p>
        </w:tc>
        <w:tc>
          <w:tcPr>
            <w:tcW w:w="4729" w:type="dxa"/>
            <w:shd w:val="clear" w:color="auto" w:fill="FFFFFF"/>
            <w:vAlign w:val="center"/>
          </w:tcPr>
          <w:p w14:paraId="12E82B7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近三年内参与的主要地方政策制定简介及相关报道（含自媒体）。</w:t>
            </w:r>
          </w:p>
        </w:tc>
        <w:tc>
          <w:tcPr>
            <w:tcW w:w="1276" w:type="dxa"/>
          </w:tcPr>
          <w:p w14:paraId="22C16EB7">
            <w:pPr>
              <w:jc w:val="center"/>
              <w:rPr>
                <w:rFonts w:ascii="Times New Roman" w:hAnsi="Times New Roman" w:eastAsia="仿宋_GB2312"/>
                <w:kern w:val="0"/>
                <w:sz w:val="24"/>
              </w:rPr>
            </w:pPr>
          </w:p>
        </w:tc>
        <w:tc>
          <w:tcPr>
            <w:tcW w:w="992" w:type="dxa"/>
          </w:tcPr>
          <w:p w14:paraId="2E37B1F5">
            <w:pPr>
              <w:jc w:val="center"/>
              <w:rPr>
                <w:rFonts w:ascii="Times New Roman" w:hAnsi="Times New Roman" w:eastAsia="仿宋_GB2312"/>
                <w:kern w:val="0"/>
                <w:sz w:val="24"/>
              </w:rPr>
            </w:pPr>
          </w:p>
        </w:tc>
        <w:tc>
          <w:tcPr>
            <w:tcW w:w="901" w:type="dxa"/>
          </w:tcPr>
          <w:p w14:paraId="03E63A04">
            <w:pPr>
              <w:jc w:val="center"/>
              <w:rPr>
                <w:rFonts w:ascii="Times New Roman" w:hAnsi="Times New Roman" w:eastAsia="仿宋_GB2312"/>
                <w:kern w:val="0"/>
                <w:sz w:val="24"/>
              </w:rPr>
            </w:pPr>
          </w:p>
        </w:tc>
      </w:tr>
      <w:tr w14:paraId="2252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B6DA62F">
            <w:pPr>
              <w:jc w:val="center"/>
              <w:rPr>
                <w:rFonts w:ascii="Times New Roman" w:hAnsi="Times New Roman" w:eastAsia="黑体"/>
                <w:kern w:val="0"/>
                <w:sz w:val="24"/>
              </w:rPr>
            </w:pPr>
            <w:r>
              <w:rPr>
                <w:rFonts w:ascii="Times New Roman" w:hAnsi="Times New Roman" w:eastAsia="黑体"/>
                <w:kern w:val="0"/>
                <w:sz w:val="24"/>
              </w:rPr>
              <w:t>（二）</w:t>
            </w:r>
          </w:p>
        </w:tc>
        <w:tc>
          <w:tcPr>
            <w:tcW w:w="4729" w:type="dxa"/>
            <w:vAlign w:val="center"/>
          </w:tcPr>
          <w:p w14:paraId="388D5947">
            <w:pPr>
              <w:jc w:val="center"/>
              <w:rPr>
                <w:rFonts w:hint="eastAsia" w:ascii="Times New Roman" w:hAnsi="Times New Roman" w:eastAsia="黑体"/>
                <w:kern w:val="0"/>
                <w:sz w:val="24"/>
                <w:lang w:eastAsia="zh-CN"/>
              </w:rPr>
            </w:pPr>
            <w:r>
              <w:rPr>
                <w:rFonts w:hint="eastAsia" w:ascii="Times New Roman" w:hAnsi="Times New Roman" w:eastAsia="黑体"/>
                <w:kern w:val="0"/>
                <w:sz w:val="24"/>
                <w:lang w:eastAsia="zh-CN"/>
              </w:rPr>
              <w:t>品牌名企专用指标</w:t>
            </w:r>
            <w:r>
              <w:rPr>
                <w:rFonts w:ascii="Times New Roman" w:hAnsi="Times New Roman" w:eastAsia="黑体"/>
                <w:kern w:val="0"/>
                <w:sz w:val="24"/>
              </w:rPr>
              <w:t>证明材料</w:t>
            </w:r>
            <w:r>
              <w:rPr>
                <w:rFonts w:hint="eastAsia" w:ascii="Times New Roman" w:hAnsi="Times New Roman" w:eastAsia="黑体"/>
                <w:color w:val="0000FF"/>
                <w:kern w:val="0"/>
                <w:sz w:val="24"/>
                <w:highlight w:val="lightGray"/>
                <w:lang w:eastAsia="zh-CN"/>
              </w:rPr>
              <w:t>（根据参评类别决定保留或删减）</w:t>
            </w:r>
          </w:p>
        </w:tc>
        <w:tc>
          <w:tcPr>
            <w:tcW w:w="1276" w:type="dxa"/>
          </w:tcPr>
          <w:p w14:paraId="21A6CA8B">
            <w:pPr>
              <w:jc w:val="center"/>
              <w:rPr>
                <w:rFonts w:ascii="Times New Roman" w:hAnsi="Times New Roman" w:eastAsia="黑体"/>
                <w:kern w:val="0"/>
                <w:sz w:val="24"/>
              </w:rPr>
            </w:pPr>
          </w:p>
        </w:tc>
        <w:tc>
          <w:tcPr>
            <w:tcW w:w="992" w:type="dxa"/>
          </w:tcPr>
          <w:p w14:paraId="16B4F07E">
            <w:pPr>
              <w:jc w:val="center"/>
              <w:rPr>
                <w:rFonts w:ascii="Times New Roman" w:hAnsi="Times New Roman" w:eastAsia="黑体"/>
                <w:kern w:val="0"/>
                <w:sz w:val="24"/>
              </w:rPr>
            </w:pPr>
          </w:p>
        </w:tc>
        <w:tc>
          <w:tcPr>
            <w:tcW w:w="901" w:type="dxa"/>
          </w:tcPr>
          <w:p w14:paraId="367ADBE1">
            <w:pPr>
              <w:jc w:val="center"/>
              <w:rPr>
                <w:rFonts w:ascii="Times New Roman" w:hAnsi="Times New Roman" w:eastAsia="黑体"/>
                <w:kern w:val="0"/>
                <w:sz w:val="24"/>
              </w:rPr>
            </w:pPr>
          </w:p>
        </w:tc>
      </w:tr>
      <w:tr w14:paraId="215F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41AA971B">
            <w:pPr>
              <w:jc w:val="center"/>
              <w:rPr>
                <w:rFonts w:ascii="Times New Roman" w:hAnsi="Times New Roman" w:eastAsia="仿宋_GB2312"/>
                <w:b/>
                <w:bCs/>
                <w:kern w:val="0"/>
                <w:sz w:val="24"/>
              </w:rPr>
            </w:pPr>
            <w:r>
              <w:rPr>
                <w:rFonts w:ascii="Times New Roman" w:hAnsi="Times New Roman" w:eastAsia="仿宋_GB2312"/>
                <w:b/>
                <w:bCs/>
                <w:kern w:val="0"/>
                <w:sz w:val="24"/>
              </w:rPr>
              <w:t>1</w:t>
            </w:r>
          </w:p>
        </w:tc>
        <w:tc>
          <w:tcPr>
            <w:tcW w:w="4729" w:type="dxa"/>
            <w:vAlign w:val="center"/>
          </w:tcPr>
          <w:p w14:paraId="4873B316">
            <w:pPr>
              <w:jc w:val="left"/>
              <w:rPr>
                <w:rFonts w:ascii="Times New Roman" w:hAnsi="Times New Roman" w:eastAsia="楷体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渠道开发</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19AA2963">
            <w:pPr>
              <w:jc w:val="center"/>
              <w:rPr>
                <w:rFonts w:ascii="Times New Roman" w:hAnsi="Times New Roman" w:eastAsia="仿宋_GB2312"/>
                <w:b/>
                <w:bCs/>
                <w:kern w:val="0"/>
                <w:sz w:val="24"/>
              </w:rPr>
            </w:pPr>
          </w:p>
        </w:tc>
        <w:tc>
          <w:tcPr>
            <w:tcW w:w="992" w:type="dxa"/>
          </w:tcPr>
          <w:p w14:paraId="30027F00">
            <w:pPr>
              <w:jc w:val="center"/>
              <w:rPr>
                <w:rFonts w:ascii="Times New Roman" w:hAnsi="Times New Roman" w:eastAsia="仿宋_GB2312"/>
                <w:b/>
                <w:bCs/>
                <w:kern w:val="0"/>
                <w:sz w:val="24"/>
              </w:rPr>
            </w:pPr>
          </w:p>
        </w:tc>
        <w:tc>
          <w:tcPr>
            <w:tcW w:w="901" w:type="dxa"/>
          </w:tcPr>
          <w:p w14:paraId="6ACEFA24">
            <w:pPr>
              <w:jc w:val="center"/>
              <w:rPr>
                <w:rFonts w:ascii="Times New Roman" w:hAnsi="Times New Roman" w:eastAsia="仿宋_GB2312"/>
                <w:b/>
                <w:bCs/>
                <w:kern w:val="0"/>
                <w:sz w:val="24"/>
              </w:rPr>
            </w:pPr>
          </w:p>
        </w:tc>
      </w:tr>
      <w:tr w14:paraId="5A09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3" w:hRule="atLeast"/>
        </w:trPr>
        <w:tc>
          <w:tcPr>
            <w:tcW w:w="936" w:type="dxa"/>
            <w:vAlign w:val="center"/>
          </w:tcPr>
          <w:p w14:paraId="5885E8C4">
            <w:pPr>
              <w:jc w:val="center"/>
              <w:rPr>
                <w:rFonts w:ascii="Times New Roman" w:hAnsi="Times New Roman" w:eastAsia="仿宋_GB2312"/>
                <w:kern w:val="0"/>
                <w:sz w:val="24"/>
              </w:rPr>
            </w:pPr>
            <w:r>
              <w:rPr>
                <w:rFonts w:ascii="Times New Roman" w:hAnsi="Times New Roman" w:eastAsia="仿宋_GB2312"/>
                <w:kern w:val="0"/>
                <w:sz w:val="24"/>
              </w:rPr>
              <w:t>1.1</w:t>
            </w:r>
          </w:p>
        </w:tc>
        <w:tc>
          <w:tcPr>
            <w:tcW w:w="4729" w:type="dxa"/>
            <w:shd w:val="clear" w:color="auto" w:fill="FFFFFF"/>
            <w:vAlign w:val="center"/>
          </w:tcPr>
          <w:p w14:paraId="243F9C3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企业品牌目标市场定位及主要销售渠道覆盖情况。</w:t>
            </w:r>
          </w:p>
        </w:tc>
        <w:tc>
          <w:tcPr>
            <w:tcW w:w="1276" w:type="dxa"/>
          </w:tcPr>
          <w:p w14:paraId="3759C5B9">
            <w:pPr>
              <w:jc w:val="center"/>
              <w:rPr>
                <w:rFonts w:ascii="Times New Roman" w:hAnsi="Times New Roman" w:eastAsia="仿宋_GB2312"/>
                <w:kern w:val="0"/>
                <w:sz w:val="24"/>
              </w:rPr>
            </w:pPr>
          </w:p>
        </w:tc>
        <w:tc>
          <w:tcPr>
            <w:tcW w:w="992" w:type="dxa"/>
          </w:tcPr>
          <w:p w14:paraId="0A0323D3">
            <w:pPr>
              <w:jc w:val="center"/>
              <w:rPr>
                <w:rFonts w:ascii="Times New Roman" w:hAnsi="Times New Roman" w:eastAsia="仿宋_GB2312"/>
                <w:kern w:val="0"/>
                <w:sz w:val="24"/>
              </w:rPr>
            </w:pPr>
          </w:p>
        </w:tc>
        <w:tc>
          <w:tcPr>
            <w:tcW w:w="901" w:type="dxa"/>
          </w:tcPr>
          <w:p w14:paraId="3582126C">
            <w:pPr>
              <w:jc w:val="center"/>
              <w:rPr>
                <w:rFonts w:ascii="Times New Roman" w:hAnsi="Times New Roman" w:eastAsia="仿宋_GB2312"/>
                <w:kern w:val="0"/>
                <w:sz w:val="24"/>
              </w:rPr>
            </w:pPr>
          </w:p>
        </w:tc>
      </w:tr>
      <w:tr w14:paraId="1383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936" w:type="dxa"/>
            <w:vAlign w:val="center"/>
          </w:tcPr>
          <w:p w14:paraId="38655F3A">
            <w:pPr>
              <w:jc w:val="center"/>
              <w:rPr>
                <w:rFonts w:ascii="Times New Roman" w:hAnsi="Times New Roman" w:eastAsia="仿宋_GB2312"/>
                <w:kern w:val="0"/>
                <w:sz w:val="24"/>
              </w:rPr>
            </w:pPr>
            <w:r>
              <w:rPr>
                <w:rFonts w:ascii="Times New Roman" w:hAnsi="Times New Roman" w:eastAsia="仿宋_GB2312"/>
                <w:kern w:val="0"/>
                <w:sz w:val="24"/>
              </w:rPr>
              <w:t>1.2</w:t>
            </w:r>
          </w:p>
        </w:tc>
        <w:tc>
          <w:tcPr>
            <w:tcW w:w="4729" w:type="dxa"/>
            <w:shd w:val="clear" w:color="auto" w:fill="FFFFFF"/>
            <w:vAlign w:val="center"/>
          </w:tcPr>
          <w:p w14:paraId="24030A6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主要渠道近三年销售变化趋势情况。</w:t>
            </w:r>
          </w:p>
        </w:tc>
        <w:tc>
          <w:tcPr>
            <w:tcW w:w="1276" w:type="dxa"/>
          </w:tcPr>
          <w:p w14:paraId="23B25B66">
            <w:pPr>
              <w:jc w:val="center"/>
              <w:rPr>
                <w:rFonts w:ascii="Times New Roman" w:hAnsi="Times New Roman" w:eastAsia="仿宋_GB2312"/>
                <w:kern w:val="0"/>
                <w:sz w:val="24"/>
              </w:rPr>
            </w:pPr>
          </w:p>
        </w:tc>
        <w:tc>
          <w:tcPr>
            <w:tcW w:w="992" w:type="dxa"/>
          </w:tcPr>
          <w:p w14:paraId="0C690CF5">
            <w:pPr>
              <w:jc w:val="center"/>
              <w:rPr>
                <w:rFonts w:ascii="Times New Roman" w:hAnsi="Times New Roman" w:eastAsia="仿宋_GB2312"/>
                <w:kern w:val="0"/>
                <w:sz w:val="24"/>
              </w:rPr>
            </w:pPr>
          </w:p>
        </w:tc>
        <w:tc>
          <w:tcPr>
            <w:tcW w:w="901" w:type="dxa"/>
          </w:tcPr>
          <w:p w14:paraId="3522CF9F">
            <w:pPr>
              <w:jc w:val="center"/>
              <w:rPr>
                <w:rFonts w:ascii="Times New Roman" w:hAnsi="Times New Roman" w:eastAsia="仿宋_GB2312"/>
                <w:kern w:val="0"/>
                <w:sz w:val="24"/>
              </w:rPr>
            </w:pPr>
          </w:p>
        </w:tc>
      </w:tr>
      <w:tr w14:paraId="4A17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936" w:type="dxa"/>
            <w:vAlign w:val="center"/>
          </w:tcPr>
          <w:p w14:paraId="73212FBD">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1.3</w:t>
            </w:r>
          </w:p>
        </w:tc>
        <w:tc>
          <w:tcPr>
            <w:tcW w:w="4729" w:type="dxa"/>
            <w:shd w:val="clear" w:color="auto" w:fill="FFFFFF"/>
            <w:vAlign w:val="center"/>
          </w:tcPr>
          <w:p w14:paraId="1F9F738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近三年在一个或数个渠道探索创新销售做法及持续增长的证明。</w:t>
            </w:r>
          </w:p>
        </w:tc>
        <w:tc>
          <w:tcPr>
            <w:tcW w:w="1276" w:type="dxa"/>
          </w:tcPr>
          <w:p w14:paraId="52212E36">
            <w:pPr>
              <w:jc w:val="center"/>
              <w:rPr>
                <w:rFonts w:ascii="Times New Roman" w:hAnsi="Times New Roman" w:eastAsia="仿宋_GB2312"/>
                <w:kern w:val="0"/>
                <w:sz w:val="24"/>
              </w:rPr>
            </w:pPr>
          </w:p>
        </w:tc>
        <w:tc>
          <w:tcPr>
            <w:tcW w:w="992" w:type="dxa"/>
          </w:tcPr>
          <w:p w14:paraId="7CBCC75D">
            <w:pPr>
              <w:jc w:val="center"/>
              <w:rPr>
                <w:rFonts w:ascii="Times New Roman" w:hAnsi="Times New Roman" w:eastAsia="仿宋_GB2312"/>
                <w:kern w:val="0"/>
                <w:sz w:val="24"/>
              </w:rPr>
            </w:pPr>
          </w:p>
        </w:tc>
        <w:tc>
          <w:tcPr>
            <w:tcW w:w="901" w:type="dxa"/>
          </w:tcPr>
          <w:p w14:paraId="16250F51">
            <w:pPr>
              <w:jc w:val="center"/>
              <w:rPr>
                <w:rFonts w:ascii="Times New Roman" w:hAnsi="Times New Roman" w:eastAsia="仿宋_GB2312"/>
                <w:kern w:val="0"/>
                <w:sz w:val="24"/>
              </w:rPr>
            </w:pPr>
          </w:p>
        </w:tc>
      </w:tr>
      <w:tr w14:paraId="1549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44FEA91C">
            <w:pPr>
              <w:jc w:val="center"/>
              <w:rPr>
                <w:rFonts w:ascii="Times New Roman" w:hAnsi="Times New Roman" w:eastAsia="仿宋_GB2312"/>
                <w:b/>
                <w:bCs/>
                <w:kern w:val="0"/>
                <w:sz w:val="24"/>
              </w:rPr>
            </w:pPr>
            <w:r>
              <w:rPr>
                <w:rFonts w:ascii="Times New Roman" w:hAnsi="Times New Roman" w:eastAsia="仿宋_GB2312"/>
                <w:b/>
                <w:bCs/>
                <w:kern w:val="0"/>
                <w:sz w:val="24"/>
              </w:rPr>
              <w:t>2</w:t>
            </w:r>
          </w:p>
        </w:tc>
        <w:tc>
          <w:tcPr>
            <w:tcW w:w="4729" w:type="dxa"/>
            <w:vAlign w:val="center"/>
          </w:tcPr>
          <w:p w14:paraId="78AA6CBD">
            <w:pPr>
              <w:jc w:val="left"/>
              <w:rPr>
                <w:rFonts w:ascii="Times New Roman" w:hAnsi="Times New Roman" w:eastAsia="楷体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品牌推广</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3D1A7922">
            <w:pPr>
              <w:jc w:val="center"/>
              <w:rPr>
                <w:rFonts w:ascii="Times New Roman" w:hAnsi="Times New Roman" w:eastAsia="仿宋_GB2312"/>
                <w:b/>
                <w:bCs/>
                <w:kern w:val="0"/>
                <w:sz w:val="24"/>
              </w:rPr>
            </w:pPr>
          </w:p>
        </w:tc>
        <w:tc>
          <w:tcPr>
            <w:tcW w:w="992" w:type="dxa"/>
          </w:tcPr>
          <w:p w14:paraId="3BA5EB89">
            <w:pPr>
              <w:jc w:val="center"/>
              <w:rPr>
                <w:rFonts w:ascii="Times New Roman" w:hAnsi="Times New Roman" w:eastAsia="仿宋_GB2312"/>
                <w:b/>
                <w:bCs/>
                <w:kern w:val="0"/>
                <w:sz w:val="24"/>
              </w:rPr>
            </w:pPr>
          </w:p>
        </w:tc>
        <w:tc>
          <w:tcPr>
            <w:tcW w:w="901" w:type="dxa"/>
          </w:tcPr>
          <w:p w14:paraId="6749CCF8">
            <w:pPr>
              <w:jc w:val="center"/>
              <w:rPr>
                <w:rFonts w:ascii="Times New Roman" w:hAnsi="Times New Roman" w:eastAsia="仿宋_GB2312"/>
                <w:b/>
                <w:bCs/>
                <w:kern w:val="0"/>
                <w:sz w:val="24"/>
              </w:rPr>
            </w:pPr>
          </w:p>
        </w:tc>
      </w:tr>
      <w:tr w14:paraId="4087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36" w:type="dxa"/>
            <w:vAlign w:val="center"/>
          </w:tcPr>
          <w:p w14:paraId="35B63352">
            <w:pPr>
              <w:jc w:val="center"/>
              <w:rPr>
                <w:rFonts w:ascii="Times New Roman" w:hAnsi="Times New Roman" w:eastAsia="仿宋_GB2312"/>
                <w:kern w:val="0"/>
                <w:sz w:val="24"/>
              </w:rPr>
            </w:pPr>
            <w:r>
              <w:rPr>
                <w:rFonts w:ascii="Times New Roman" w:hAnsi="Times New Roman" w:eastAsia="仿宋_GB2312"/>
                <w:kern w:val="0"/>
                <w:sz w:val="24"/>
              </w:rPr>
              <w:t>2.1</w:t>
            </w:r>
          </w:p>
        </w:tc>
        <w:tc>
          <w:tcPr>
            <w:tcW w:w="4729" w:type="dxa"/>
            <w:shd w:val="clear" w:color="auto" w:fill="FFFFFF"/>
            <w:vAlign w:val="center"/>
          </w:tcPr>
          <w:p w14:paraId="29DB901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提供多元形式推广的案例介绍。</w:t>
            </w:r>
          </w:p>
        </w:tc>
        <w:tc>
          <w:tcPr>
            <w:tcW w:w="1276" w:type="dxa"/>
          </w:tcPr>
          <w:p w14:paraId="673421F0">
            <w:pPr>
              <w:jc w:val="center"/>
              <w:rPr>
                <w:rFonts w:ascii="Times New Roman" w:hAnsi="Times New Roman" w:eastAsia="仿宋_GB2312"/>
                <w:kern w:val="0"/>
                <w:sz w:val="24"/>
              </w:rPr>
            </w:pPr>
          </w:p>
        </w:tc>
        <w:tc>
          <w:tcPr>
            <w:tcW w:w="992" w:type="dxa"/>
          </w:tcPr>
          <w:p w14:paraId="5606F4FD">
            <w:pPr>
              <w:jc w:val="center"/>
              <w:rPr>
                <w:rFonts w:ascii="Times New Roman" w:hAnsi="Times New Roman" w:eastAsia="仿宋_GB2312"/>
                <w:kern w:val="0"/>
                <w:sz w:val="24"/>
              </w:rPr>
            </w:pPr>
          </w:p>
        </w:tc>
        <w:tc>
          <w:tcPr>
            <w:tcW w:w="901" w:type="dxa"/>
          </w:tcPr>
          <w:p w14:paraId="63F170F7">
            <w:pPr>
              <w:jc w:val="center"/>
              <w:rPr>
                <w:rFonts w:ascii="Times New Roman" w:hAnsi="Times New Roman" w:eastAsia="仿宋_GB2312"/>
                <w:kern w:val="0"/>
                <w:sz w:val="24"/>
              </w:rPr>
            </w:pPr>
          </w:p>
        </w:tc>
      </w:tr>
      <w:tr w14:paraId="18D6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2C0CA32D">
            <w:pPr>
              <w:jc w:val="center"/>
              <w:rPr>
                <w:rFonts w:ascii="Times New Roman" w:hAnsi="Times New Roman" w:eastAsia="仿宋_GB2312"/>
                <w:kern w:val="0"/>
                <w:sz w:val="24"/>
              </w:rPr>
            </w:pPr>
            <w:r>
              <w:rPr>
                <w:rFonts w:ascii="Times New Roman" w:hAnsi="Times New Roman" w:eastAsia="仿宋_GB2312"/>
                <w:kern w:val="0"/>
                <w:sz w:val="24"/>
              </w:rPr>
              <w:t>2.2</w:t>
            </w:r>
          </w:p>
        </w:tc>
        <w:tc>
          <w:tcPr>
            <w:tcW w:w="4729" w:type="dxa"/>
            <w:shd w:val="clear" w:color="auto" w:fill="FFFFFF"/>
            <w:vAlign w:val="center"/>
          </w:tcPr>
          <w:p w14:paraId="7BDCCB4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提供企业近三年销售额增长变化分析表。</w:t>
            </w:r>
          </w:p>
        </w:tc>
        <w:tc>
          <w:tcPr>
            <w:tcW w:w="1276" w:type="dxa"/>
          </w:tcPr>
          <w:p w14:paraId="606FBCD5">
            <w:pPr>
              <w:jc w:val="center"/>
              <w:rPr>
                <w:rFonts w:ascii="Times New Roman" w:hAnsi="Times New Roman" w:eastAsia="仿宋_GB2312"/>
                <w:kern w:val="0"/>
                <w:sz w:val="24"/>
              </w:rPr>
            </w:pPr>
          </w:p>
        </w:tc>
        <w:tc>
          <w:tcPr>
            <w:tcW w:w="992" w:type="dxa"/>
          </w:tcPr>
          <w:p w14:paraId="39AC2766">
            <w:pPr>
              <w:jc w:val="center"/>
              <w:rPr>
                <w:rFonts w:ascii="Times New Roman" w:hAnsi="Times New Roman" w:eastAsia="仿宋_GB2312"/>
                <w:kern w:val="0"/>
                <w:sz w:val="24"/>
              </w:rPr>
            </w:pPr>
          </w:p>
        </w:tc>
        <w:tc>
          <w:tcPr>
            <w:tcW w:w="901" w:type="dxa"/>
          </w:tcPr>
          <w:p w14:paraId="1C703CBD">
            <w:pPr>
              <w:jc w:val="center"/>
              <w:rPr>
                <w:rFonts w:ascii="Times New Roman" w:hAnsi="Times New Roman" w:eastAsia="仿宋_GB2312"/>
                <w:kern w:val="0"/>
                <w:sz w:val="24"/>
              </w:rPr>
            </w:pPr>
          </w:p>
        </w:tc>
      </w:tr>
      <w:tr w14:paraId="4D8E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16E869BE">
            <w:pPr>
              <w:jc w:val="center"/>
              <w:rPr>
                <w:rFonts w:ascii="Times New Roman" w:hAnsi="Times New Roman" w:eastAsia="仿宋_GB2312"/>
                <w:b/>
                <w:bCs/>
                <w:kern w:val="0"/>
                <w:sz w:val="24"/>
              </w:rPr>
            </w:pPr>
            <w:r>
              <w:rPr>
                <w:rFonts w:ascii="Times New Roman" w:hAnsi="Times New Roman" w:eastAsia="仿宋_GB2312"/>
                <w:b/>
                <w:bCs/>
                <w:kern w:val="0"/>
                <w:sz w:val="24"/>
              </w:rPr>
              <w:t>3</w:t>
            </w:r>
          </w:p>
        </w:tc>
        <w:tc>
          <w:tcPr>
            <w:tcW w:w="4729" w:type="dxa"/>
            <w:vAlign w:val="center"/>
          </w:tcPr>
          <w:p w14:paraId="6D2D6C9F">
            <w:pPr>
              <w:jc w:val="left"/>
              <w:rPr>
                <w:rFonts w:ascii="Times New Roman" w:hAnsi="Times New Roman" w:eastAsia="楷体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品牌实力</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02ACFE5C">
            <w:pPr>
              <w:jc w:val="center"/>
              <w:rPr>
                <w:rFonts w:ascii="Times New Roman" w:hAnsi="Times New Roman" w:eastAsia="仿宋_GB2312"/>
                <w:b/>
                <w:bCs/>
                <w:kern w:val="0"/>
                <w:sz w:val="24"/>
              </w:rPr>
            </w:pPr>
          </w:p>
        </w:tc>
        <w:tc>
          <w:tcPr>
            <w:tcW w:w="992" w:type="dxa"/>
          </w:tcPr>
          <w:p w14:paraId="41A6C6CB">
            <w:pPr>
              <w:jc w:val="center"/>
              <w:rPr>
                <w:rFonts w:ascii="Times New Roman" w:hAnsi="Times New Roman" w:eastAsia="仿宋_GB2312"/>
                <w:b/>
                <w:bCs/>
                <w:kern w:val="0"/>
                <w:sz w:val="24"/>
              </w:rPr>
            </w:pPr>
          </w:p>
        </w:tc>
        <w:tc>
          <w:tcPr>
            <w:tcW w:w="901" w:type="dxa"/>
          </w:tcPr>
          <w:p w14:paraId="36253C81">
            <w:pPr>
              <w:jc w:val="center"/>
              <w:rPr>
                <w:rFonts w:ascii="Times New Roman" w:hAnsi="Times New Roman" w:eastAsia="仿宋_GB2312"/>
                <w:b/>
                <w:bCs/>
                <w:kern w:val="0"/>
                <w:sz w:val="24"/>
              </w:rPr>
            </w:pPr>
          </w:p>
        </w:tc>
      </w:tr>
      <w:tr w14:paraId="7D29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01377CF0">
            <w:pPr>
              <w:jc w:val="center"/>
              <w:rPr>
                <w:rFonts w:ascii="Times New Roman" w:hAnsi="Times New Roman" w:eastAsia="仿宋_GB2312"/>
                <w:kern w:val="0"/>
                <w:sz w:val="24"/>
              </w:rPr>
            </w:pPr>
            <w:r>
              <w:rPr>
                <w:rFonts w:ascii="Times New Roman" w:hAnsi="Times New Roman" w:eastAsia="仿宋_GB2312"/>
                <w:kern w:val="0"/>
                <w:sz w:val="24"/>
              </w:rPr>
              <w:t>3.1</w:t>
            </w:r>
          </w:p>
        </w:tc>
        <w:tc>
          <w:tcPr>
            <w:tcW w:w="4729" w:type="dxa"/>
            <w:shd w:val="clear" w:color="auto" w:fill="FFFFFF"/>
            <w:vAlign w:val="center"/>
          </w:tcPr>
          <w:p w14:paraId="48C0B21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近三年内相关平台榜单。</w:t>
            </w:r>
          </w:p>
        </w:tc>
        <w:tc>
          <w:tcPr>
            <w:tcW w:w="1276" w:type="dxa"/>
          </w:tcPr>
          <w:p w14:paraId="237D1152">
            <w:pPr>
              <w:jc w:val="center"/>
              <w:rPr>
                <w:rFonts w:ascii="Times New Roman" w:hAnsi="Times New Roman" w:eastAsia="仿宋_GB2312"/>
                <w:kern w:val="0"/>
                <w:sz w:val="24"/>
              </w:rPr>
            </w:pPr>
          </w:p>
        </w:tc>
        <w:tc>
          <w:tcPr>
            <w:tcW w:w="992" w:type="dxa"/>
          </w:tcPr>
          <w:p w14:paraId="100E4A7D">
            <w:pPr>
              <w:jc w:val="center"/>
              <w:rPr>
                <w:rFonts w:ascii="Times New Roman" w:hAnsi="Times New Roman" w:eastAsia="仿宋_GB2312"/>
                <w:kern w:val="0"/>
                <w:sz w:val="24"/>
              </w:rPr>
            </w:pPr>
          </w:p>
        </w:tc>
        <w:tc>
          <w:tcPr>
            <w:tcW w:w="901" w:type="dxa"/>
          </w:tcPr>
          <w:p w14:paraId="0F4C4CC5">
            <w:pPr>
              <w:jc w:val="center"/>
              <w:rPr>
                <w:rFonts w:ascii="Times New Roman" w:hAnsi="Times New Roman" w:eastAsia="仿宋_GB2312"/>
                <w:kern w:val="0"/>
                <w:sz w:val="24"/>
              </w:rPr>
            </w:pPr>
          </w:p>
        </w:tc>
      </w:tr>
      <w:tr w14:paraId="30DD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5AB2436C">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3.2</w:t>
            </w:r>
          </w:p>
        </w:tc>
        <w:tc>
          <w:tcPr>
            <w:tcW w:w="4729" w:type="dxa"/>
            <w:shd w:val="clear" w:color="auto" w:fill="FFFFFF"/>
            <w:vAlign w:val="center"/>
          </w:tcPr>
          <w:p w14:paraId="64AF635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单品主流电商平台的年度销售榜单或第三方出具的市场地位证明。采用第三方市场地位证明时，应提供计算方法及相关数据。</w:t>
            </w:r>
          </w:p>
        </w:tc>
        <w:tc>
          <w:tcPr>
            <w:tcW w:w="1276" w:type="dxa"/>
          </w:tcPr>
          <w:p w14:paraId="3E55A4E8">
            <w:pPr>
              <w:jc w:val="center"/>
              <w:rPr>
                <w:rFonts w:ascii="Times New Roman" w:hAnsi="Times New Roman" w:eastAsia="仿宋_GB2312"/>
                <w:kern w:val="0"/>
                <w:sz w:val="24"/>
              </w:rPr>
            </w:pPr>
          </w:p>
        </w:tc>
        <w:tc>
          <w:tcPr>
            <w:tcW w:w="992" w:type="dxa"/>
          </w:tcPr>
          <w:p w14:paraId="488E3BEA">
            <w:pPr>
              <w:jc w:val="center"/>
              <w:rPr>
                <w:rFonts w:ascii="Times New Roman" w:hAnsi="Times New Roman" w:eastAsia="仿宋_GB2312"/>
                <w:kern w:val="0"/>
                <w:sz w:val="24"/>
              </w:rPr>
            </w:pPr>
          </w:p>
        </w:tc>
        <w:tc>
          <w:tcPr>
            <w:tcW w:w="901" w:type="dxa"/>
          </w:tcPr>
          <w:p w14:paraId="06EBB310">
            <w:pPr>
              <w:jc w:val="center"/>
              <w:rPr>
                <w:rFonts w:ascii="Times New Roman" w:hAnsi="Times New Roman" w:eastAsia="仿宋_GB2312"/>
                <w:kern w:val="0"/>
                <w:sz w:val="24"/>
              </w:rPr>
            </w:pPr>
          </w:p>
        </w:tc>
      </w:tr>
      <w:tr w14:paraId="3ACF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4E01AF9D">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3.3</w:t>
            </w:r>
          </w:p>
        </w:tc>
        <w:tc>
          <w:tcPr>
            <w:tcW w:w="4729" w:type="dxa"/>
            <w:shd w:val="clear" w:color="auto" w:fill="FFFFFF"/>
            <w:vAlign w:val="center"/>
          </w:tcPr>
          <w:p w14:paraId="5113F20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企业或旗下品牌、产品获得国内外品牌类奖项证明。</w:t>
            </w:r>
          </w:p>
        </w:tc>
        <w:tc>
          <w:tcPr>
            <w:tcW w:w="1276" w:type="dxa"/>
          </w:tcPr>
          <w:p w14:paraId="468BC954">
            <w:pPr>
              <w:jc w:val="center"/>
              <w:rPr>
                <w:rFonts w:ascii="Times New Roman" w:hAnsi="Times New Roman" w:eastAsia="仿宋_GB2312"/>
                <w:kern w:val="0"/>
                <w:sz w:val="24"/>
              </w:rPr>
            </w:pPr>
          </w:p>
        </w:tc>
        <w:tc>
          <w:tcPr>
            <w:tcW w:w="992" w:type="dxa"/>
          </w:tcPr>
          <w:p w14:paraId="532AB6F2">
            <w:pPr>
              <w:jc w:val="center"/>
              <w:rPr>
                <w:rFonts w:ascii="Times New Roman" w:hAnsi="Times New Roman" w:eastAsia="仿宋_GB2312"/>
                <w:kern w:val="0"/>
                <w:sz w:val="24"/>
              </w:rPr>
            </w:pPr>
          </w:p>
        </w:tc>
        <w:tc>
          <w:tcPr>
            <w:tcW w:w="901" w:type="dxa"/>
          </w:tcPr>
          <w:p w14:paraId="7EBDFE92">
            <w:pPr>
              <w:jc w:val="center"/>
              <w:rPr>
                <w:rFonts w:ascii="Times New Roman" w:hAnsi="Times New Roman" w:eastAsia="仿宋_GB2312"/>
                <w:kern w:val="0"/>
                <w:sz w:val="24"/>
              </w:rPr>
            </w:pPr>
          </w:p>
        </w:tc>
      </w:tr>
      <w:tr w14:paraId="618C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47B3E61E">
            <w:pPr>
              <w:jc w:val="center"/>
              <w:rPr>
                <w:rFonts w:ascii="Times New Roman" w:hAnsi="Times New Roman" w:eastAsia="黑体"/>
                <w:kern w:val="0"/>
                <w:sz w:val="24"/>
              </w:rPr>
            </w:pPr>
            <w:r>
              <w:rPr>
                <w:rFonts w:ascii="Times New Roman" w:hAnsi="Times New Roman" w:eastAsia="黑体"/>
                <w:kern w:val="0"/>
                <w:sz w:val="24"/>
              </w:rPr>
              <w:t>（三）</w:t>
            </w:r>
          </w:p>
        </w:tc>
        <w:tc>
          <w:tcPr>
            <w:tcW w:w="4729" w:type="dxa"/>
            <w:vAlign w:val="center"/>
          </w:tcPr>
          <w:p w14:paraId="5B8FED08">
            <w:pPr>
              <w:jc w:val="center"/>
              <w:rPr>
                <w:rFonts w:ascii="Times New Roman" w:hAnsi="Times New Roman" w:eastAsia="黑体"/>
                <w:kern w:val="0"/>
                <w:sz w:val="24"/>
              </w:rPr>
            </w:pPr>
            <w:r>
              <w:rPr>
                <w:rFonts w:hint="eastAsia" w:ascii="Times New Roman" w:hAnsi="Times New Roman" w:eastAsia="黑体"/>
                <w:kern w:val="0"/>
                <w:sz w:val="24"/>
                <w:lang w:eastAsia="zh-CN"/>
              </w:rPr>
              <w:t>制造名企专用指标</w:t>
            </w:r>
            <w:r>
              <w:rPr>
                <w:rFonts w:ascii="Times New Roman" w:hAnsi="Times New Roman" w:eastAsia="黑体"/>
                <w:kern w:val="0"/>
                <w:sz w:val="24"/>
              </w:rPr>
              <w:t>证明材料</w:t>
            </w:r>
            <w:r>
              <w:rPr>
                <w:rFonts w:hint="eastAsia" w:ascii="Times New Roman" w:hAnsi="Times New Roman" w:eastAsia="黑体"/>
                <w:color w:val="0000FF"/>
                <w:kern w:val="0"/>
                <w:sz w:val="24"/>
                <w:highlight w:val="lightGray"/>
                <w:lang w:eastAsia="zh-CN"/>
              </w:rPr>
              <w:t>（根据参评类别决定保留或删减）</w:t>
            </w:r>
          </w:p>
        </w:tc>
        <w:tc>
          <w:tcPr>
            <w:tcW w:w="1276" w:type="dxa"/>
          </w:tcPr>
          <w:p w14:paraId="3B852778">
            <w:pPr>
              <w:jc w:val="center"/>
              <w:rPr>
                <w:rFonts w:ascii="Times New Roman" w:hAnsi="Times New Roman" w:eastAsia="黑体"/>
                <w:kern w:val="0"/>
                <w:sz w:val="24"/>
              </w:rPr>
            </w:pPr>
          </w:p>
        </w:tc>
        <w:tc>
          <w:tcPr>
            <w:tcW w:w="992" w:type="dxa"/>
          </w:tcPr>
          <w:p w14:paraId="7E47FF15">
            <w:pPr>
              <w:jc w:val="center"/>
              <w:rPr>
                <w:rFonts w:ascii="Times New Roman" w:hAnsi="Times New Roman" w:eastAsia="黑体"/>
                <w:kern w:val="0"/>
                <w:sz w:val="24"/>
              </w:rPr>
            </w:pPr>
          </w:p>
        </w:tc>
        <w:tc>
          <w:tcPr>
            <w:tcW w:w="901" w:type="dxa"/>
          </w:tcPr>
          <w:p w14:paraId="2B11B653">
            <w:pPr>
              <w:jc w:val="center"/>
              <w:rPr>
                <w:rFonts w:ascii="Times New Roman" w:hAnsi="Times New Roman" w:eastAsia="黑体"/>
                <w:kern w:val="0"/>
                <w:sz w:val="24"/>
              </w:rPr>
            </w:pPr>
          </w:p>
        </w:tc>
      </w:tr>
      <w:tr w14:paraId="7ABF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620B521E">
            <w:pPr>
              <w:jc w:val="center"/>
              <w:rPr>
                <w:rFonts w:ascii="Times New Roman" w:hAnsi="Times New Roman" w:eastAsia="仿宋_GB2312"/>
                <w:b/>
                <w:bCs/>
                <w:kern w:val="0"/>
                <w:sz w:val="24"/>
              </w:rPr>
            </w:pPr>
            <w:r>
              <w:rPr>
                <w:rFonts w:ascii="Times New Roman" w:hAnsi="Times New Roman" w:eastAsia="仿宋_GB2312"/>
                <w:b/>
                <w:bCs/>
                <w:kern w:val="0"/>
                <w:sz w:val="24"/>
              </w:rPr>
              <w:t>1</w:t>
            </w:r>
          </w:p>
        </w:tc>
        <w:tc>
          <w:tcPr>
            <w:tcW w:w="4729" w:type="dxa"/>
            <w:vAlign w:val="center"/>
          </w:tcPr>
          <w:p w14:paraId="675A2DAD">
            <w:pPr>
              <w:jc w:val="left"/>
              <w:rPr>
                <w:rFonts w:ascii="Times New Roman" w:hAnsi="Times New Roman" w:eastAsia="仿宋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企业规模</w:t>
            </w:r>
            <w:r>
              <w:rPr>
                <w:rFonts w:ascii="Times New Roman" w:hAnsi="Times New Roman" w:eastAsia="仿宋_GB2312"/>
                <w:b/>
                <w:bCs/>
                <w:sz w:val="24"/>
              </w:rPr>
              <w:t>”证明材料</w:t>
            </w:r>
          </w:p>
        </w:tc>
        <w:tc>
          <w:tcPr>
            <w:tcW w:w="1276" w:type="dxa"/>
          </w:tcPr>
          <w:p w14:paraId="09972B74">
            <w:pPr>
              <w:jc w:val="center"/>
              <w:rPr>
                <w:rFonts w:ascii="Times New Roman" w:hAnsi="Times New Roman" w:eastAsia="仿宋_GB2312"/>
                <w:b/>
                <w:bCs/>
                <w:kern w:val="0"/>
                <w:sz w:val="24"/>
              </w:rPr>
            </w:pPr>
          </w:p>
        </w:tc>
        <w:tc>
          <w:tcPr>
            <w:tcW w:w="992" w:type="dxa"/>
          </w:tcPr>
          <w:p w14:paraId="076AC04F">
            <w:pPr>
              <w:jc w:val="center"/>
              <w:rPr>
                <w:rFonts w:ascii="Times New Roman" w:hAnsi="Times New Roman" w:eastAsia="仿宋_GB2312"/>
                <w:b/>
                <w:bCs/>
                <w:kern w:val="0"/>
                <w:sz w:val="24"/>
              </w:rPr>
            </w:pPr>
          </w:p>
        </w:tc>
        <w:tc>
          <w:tcPr>
            <w:tcW w:w="901" w:type="dxa"/>
          </w:tcPr>
          <w:p w14:paraId="25604EE6">
            <w:pPr>
              <w:jc w:val="center"/>
              <w:rPr>
                <w:rFonts w:ascii="Times New Roman" w:hAnsi="Times New Roman" w:eastAsia="仿宋_GB2312"/>
                <w:b/>
                <w:bCs/>
                <w:kern w:val="0"/>
                <w:sz w:val="24"/>
              </w:rPr>
            </w:pPr>
          </w:p>
        </w:tc>
      </w:tr>
      <w:tr w14:paraId="6615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21191252">
            <w:pPr>
              <w:jc w:val="center"/>
              <w:rPr>
                <w:rFonts w:ascii="Times New Roman" w:hAnsi="Times New Roman" w:eastAsia="仿宋_GB2312"/>
                <w:kern w:val="0"/>
                <w:sz w:val="24"/>
              </w:rPr>
            </w:pPr>
            <w:r>
              <w:rPr>
                <w:rFonts w:hint="eastAsia" w:ascii="Times New Roman" w:hAnsi="Times New Roman" w:eastAsia="仿宋_GB2312"/>
                <w:kern w:val="0"/>
                <w:sz w:val="24"/>
              </w:rPr>
              <w:t>1.1</w:t>
            </w:r>
          </w:p>
        </w:tc>
        <w:tc>
          <w:tcPr>
            <w:tcW w:w="4729" w:type="dxa"/>
            <w:shd w:val="clear" w:color="auto" w:fill="FFFFFF"/>
            <w:vAlign w:val="center"/>
          </w:tcPr>
          <w:p w14:paraId="59E0934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提供证明产能的相关证明，提供企业统计的近三年年度产能数据，或生产许可、备案或其他第三方证明文件。</w:t>
            </w:r>
          </w:p>
        </w:tc>
        <w:tc>
          <w:tcPr>
            <w:tcW w:w="1276" w:type="dxa"/>
          </w:tcPr>
          <w:p w14:paraId="177DF8B0">
            <w:pPr>
              <w:jc w:val="center"/>
              <w:rPr>
                <w:rFonts w:ascii="Times New Roman" w:hAnsi="Times New Roman" w:eastAsia="仿宋_GB2312"/>
                <w:kern w:val="0"/>
                <w:sz w:val="24"/>
              </w:rPr>
            </w:pPr>
          </w:p>
        </w:tc>
        <w:tc>
          <w:tcPr>
            <w:tcW w:w="992" w:type="dxa"/>
          </w:tcPr>
          <w:p w14:paraId="56BA23C5">
            <w:pPr>
              <w:jc w:val="center"/>
              <w:rPr>
                <w:rFonts w:ascii="Times New Roman" w:hAnsi="Times New Roman" w:eastAsia="仿宋_GB2312"/>
                <w:kern w:val="0"/>
                <w:sz w:val="24"/>
              </w:rPr>
            </w:pPr>
          </w:p>
        </w:tc>
        <w:tc>
          <w:tcPr>
            <w:tcW w:w="901" w:type="dxa"/>
          </w:tcPr>
          <w:p w14:paraId="3DFB205F">
            <w:pPr>
              <w:jc w:val="center"/>
              <w:rPr>
                <w:rFonts w:ascii="Times New Roman" w:hAnsi="Times New Roman" w:eastAsia="仿宋_GB2312"/>
                <w:kern w:val="0"/>
                <w:sz w:val="24"/>
              </w:rPr>
            </w:pPr>
          </w:p>
        </w:tc>
      </w:tr>
      <w:tr w14:paraId="2C89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1050567F">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1.2</w:t>
            </w:r>
          </w:p>
        </w:tc>
        <w:tc>
          <w:tcPr>
            <w:tcW w:w="4729" w:type="dxa"/>
            <w:shd w:val="clear" w:color="auto" w:fill="FFFFFF"/>
            <w:vAlign w:val="center"/>
          </w:tcPr>
          <w:p w14:paraId="46DFEDB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提供近三年年平均产能利用率的计算过程及计算依据。</w:t>
            </w:r>
          </w:p>
        </w:tc>
        <w:tc>
          <w:tcPr>
            <w:tcW w:w="1276" w:type="dxa"/>
          </w:tcPr>
          <w:p w14:paraId="1E32D0AA">
            <w:pPr>
              <w:jc w:val="center"/>
              <w:rPr>
                <w:rFonts w:ascii="Times New Roman" w:hAnsi="Times New Roman" w:eastAsia="仿宋_GB2312"/>
                <w:kern w:val="0"/>
                <w:sz w:val="24"/>
              </w:rPr>
            </w:pPr>
          </w:p>
        </w:tc>
        <w:tc>
          <w:tcPr>
            <w:tcW w:w="992" w:type="dxa"/>
          </w:tcPr>
          <w:p w14:paraId="1F623D40">
            <w:pPr>
              <w:jc w:val="center"/>
              <w:rPr>
                <w:rFonts w:ascii="Times New Roman" w:hAnsi="Times New Roman" w:eastAsia="仿宋_GB2312"/>
                <w:kern w:val="0"/>
                <w:sz w:val="24"/>
              </w:rPr>
            </w:pPr>
          </w:p>
        </w:tc>
        <w:tc>
          <w:tcPr>
            <w:tcW w:w="901" w:type="dxa"/>
          </w:tcPr>
          <w:p w14:paraId="6C549358">
            <w:pPr>
              <w:jc w:val="center"/>
              <w:rPr>
                <w:rFonts w:ascii="Times New Roman" w:hAnsi="Times New Roman" w:eastAsia="仿宋_GB2312"/>
                <w:kern w:val="0"/>
                <w:sz w:val="24"/>
              </w:rPr>
            </w:pPr>
          </w:p>
        </w:tc>
      </w:tr>
      <w:tr w14:paraId="27FE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3850FD12">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1.3</w:t>
            </w:r>
          </w:p>
        </w:tc>
        <w:tc>
          <w:tcPr>
            <w:tcW w:w="4729" w:type="dxa"/>
            <w:shd w:val="clear" w:color="auto" w:fill="FFFFFF"/>
            <w:vAlign w:val="center"/>
          </w:tcPr>
          <w:p w14:paraId="11FE25D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提供厂房不动产权证书、租赁合同等有效证明。</w:t>
            </w:r>
          </w:p>
        </w:tc>
        <w:tc>
          <w:tcPr>
            <w:tcW w:w="1276" w:type="dxa"/>
          </w:tcPr>
          <w:p w14:paraId="7C188460">
            <w:pPr>
              <w:jc w:val="center"/>
              <w:rPr>
                <w:rFonts w:ascii="Times New Roman" w:hAnsi="Times New Roman" w:eastAsia="仿宋_GB2312"/>
                <w:kern w:val="0"/>
                <w:sz w:val="24"/>
              </w:rPr>
            </w:pPr>
          </w:p>
        </w:tc>
        <w:tc>
          <w:tcPr>
            <w:tcW w:w="992" w:type="dxa"/>
          </w:tcPr>
          <w:p w14:paraId="047DABA5">
            <w:pPr>
              <w:jc w:val="center"/>
              <w:rPr>
                <w:rFonts w:ascii="Times New Roman" w:hAnsi="Times New Roman" w:eastAsia="仿宋_GB2312"/>
                <w:kern w:val="0"/>
                <w:sz w:val="24"/>
              </w:rPr>
            </w:pPr>
          </w:p>
        </w:tc>
        <w:tc>
          <w:tcPr>
            <w:tcW w:w="901" w:type="dxa"/>
          </w:tcPr>
          <w:p w14:paraId="175D2652">
            <w:pPr>
              <w:jc w:val="center"/>
              <w:rPr>
                <w:rFonts w:ascii="Times New Roman" w:hAnsi="Times New Roman" w:eastAsia="仿宋_GB2312"/>
                <w:kern w:val="0"/>
                <w:sz w:val="24"/>
              </w:rPr>
            </w:pPr>
          </w:p>
        </w:tc>
      </w:tr>
      <w:tr w14:paraId="469A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69B0EFFC">
            <w:pPr>
              <w:jc w:val="center"/>
              <w:rPr>
                <w:rFonts w:ascii="Times New Roman" w:hAnsi="Times New Roman" w:eastAsia="仿宋_GB2312"/>
                <w:b/>
                <w:bCs/>
                <w:kern w:val="0"/>
                <w:sz w:val="24"/>
              </w:rPr>
            </w:pPr>
            <w:r>
              <w:rPr>
                <w:rFonts w:ascii="Times New Roman" w:hAnsi="Times New Roman" w:eastAsia="仿宋_GB2312"/>
                <w:b/>
                <w:bCs/>
                <w:kern w:val="0"/>
                <w:sz w:val="24"/>
              </w:rPr>
              <w:t>2</w:t>
            </w:r>
          </w:p>
        </w:tc>
        <w:tc>
          <w:tcPr>
            <w:tcW w:w="4729" w:type="dxa"/>
            <w:vAlign w:val="center"/>
          </w:tcPr>
          <w:p w14:paraId="43F39699">
            <w:pPr>
              <w:jc w:val="left"/>
              <w:rPr>
                <w:rFonts w:ascii="Times New Roman" w:hAnsi="Times New Roman" w:eastAsia="仿宋_GB2312"/>
                <w:b/>
                <w:bCs/>
                <w:kern w:val="0"/>
                <w:sz w:val="24"/>
              </w:rPr>
            </w:pPr>
            <w:r>
              <w:rPr>
                <w:rFonts w:hint="eastAsia" w:ascii="Times New Roman" w:hAnsi="Times New Roman" w:eastAsia="仿宋_GB2312"/>
                <w:b/>
                <w:bCs/>
                <w:kern w:val="0"/>
                <w:sz w:val="24"/>
              </w:rPr>
              <w:t>“</w:t>
            </w:r>
            <w:r>
              <w:rPr>
                <w:rFonts w:hint="eastAsia" w:ascii="Times New Roman" w:hAnsi="Times New Roman" w:eastAsia="仿宋_GB2312"/>
                <w:b/>
                <w:bCs/>
                <w:kern w:val="0"/>
                <w:sz w:val="24"/>
                <w:lang w:eastAsia="zh-CN"/>
              </w:rPr>
              <w:t>体系与标准</w:t>
            </w:r>
            <w:r>
              <w:rPr>
                <w:rFonts w:hint="eastAsia" w:ascii="Times New Roman" w:hAnsi="Times New Roman" w:eastAsia="仿宋_GB2312"/>
                <w:b/>
                <w:bCs/>
                <w:kern w:val="0"/>
                <w:sz w:val="24"/>
              </w:rPr>
              <w:t>”</w:t>
            </w:r>
            <w:r>
              <w:rPr>
                <w:rFonts w:hint="eastAsia" w:ascii="Times New Roman" w:hAnsi="Times New Roman" w:eastAsia="仿宋_GB2312"/>
                <w:b/>
                <w:bCs/>
                <w:kern w:val="0"/>
                <w:sz w:val="24"/>
                <w:lang w:eastAsia="zh-CN"/>
              </w:rPr>
              <w:t>指标</w:t>
            </w:r>
            <w:r>
              <w:rPr>
                <w:rFonts w:hint="eastAsia" w:ascii="Times New Roman" w:hAnsi="Times New Roman" w:eastAsia="仿宋_GB2312"/>
                <w:b/>
                <w:bCs/>
                <w:kern w:val="0"/>
                <w:sz w:val="24"/>
              </w:rPr>
              <w:t>证明材料</w:t>
            </w:r>
          </w:p>
        </w:tc>
        <w:tc>
          <w:tcPr>
            <w:tcW w:w="1276" w:type="dxa"/>
          </w:tcPr>
          <w:p w14:paraId="72E555AD">
            <w:pPr>
              <w:jc w:val="center"/>
              <w:rPr>
                <w:rFonts w:ascii="Times New Roman" w:hAnsi="Times New Roman" w:eastAsia="仿宋_GB2312"/>
                <w:b/>
                <w:bCs/>
                <w:kern w:val="0"/>
                <w:sz w:val="24"/>
              </w:rPr>
            </w:pPr>
          </w:p>
        </w:tc>
        <w:tc>
          <w:tcPr>
            <w:tcW w:w="992" w:type="dxa"/>
          </w:tcPr>
          <w:p w14:paraId="6314D5D7">
            <w:pPr>
              <w:jc w:val="center"/>
              <w:rPr>
                <w:rFonts w:ascii="Times New Roman" w:hAnsi="Times New Roman" w:eastAsia="仿宋_GB2312"/>
                <w:b/>
                <w:bCs/>
                <w:kern w:val="0"/>
                <w:sz w:val="24"/>
              </w:rPr>
            </w:pPr>
          </w:p>
        </w:tc>
        <w:tc>
          <w:tcPr>
            <w:tcW w:w="901" w:type="dxa"/>
          </w:tcPr>
          <w:p w14:paraId="315C8D05">
            <w:pPr>
              <w:jc w:val="center"/>
              <w:rPr>
                <w:rFonts w:ascii="Times New Roman" w:hAnsi="Times New Roman" w:eastAsia="仿宋_GB2312"/>
                <w:b/>
                <w:bCs/>
                <w:kern w:val="0"/>
                <w:sz w:val="24"/>
              </w:rPr>
            </w:pPr>
          </w:p>
        </w:tc>
      </w:tr>
      <w:tr w14:paraId="324D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36" w:type="dxa"/>
            <w:vAlign w:val="center"/>
          </w:tcPr>
          <w:p w14:paraId="3C8D68D5">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2.1</w:t>
            </w:r>
          </w:p>
        </w:tc>
        <w:tc>
          <w:tcPr>
            <w:tcW w:w="4729" w:type="dxa"/>
            <w:shd w:val="clear" w:color="auto" w:fill="FFFFFF"/>
            <w:vAlign w:val="center"/>
          </w:tcPr>
          <w:p w14:paraId="17FB90E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提供生产企业质量体系认证证书</w:t>
            </w:r>
            <w:r>
              <w:rPr>
                <w:rStyle w:val="50"/>
                <w:rFonts w:eastAsia="宋体"/>
                <w:lang w:val="en-US" w:eastAsia="zh-CN" w:bidi="ar"/>
              </w:rPr>
              <w:t>GMPC</w:t>
            </w:r>
            <w:r>
              <w:rPr>
                <w:rFonts w:hint="eastAsia" w:ascii="宋体" w:hAnsi="宋体" w:eastAsia="宋体" w:cs="宋体"/>
                <w:i w:val="0"/>
                <w:iCs w:val="0"/>
                <w:color w:val="000000"/>
                <w:kern w:val="0"/>
                <w:sz w:val="20"/>
                <w:szCs w:val="20"/>
                <w:u w:val="none"/>
                <w:lang w:val="en-US" w:eastAsia="zh-CN" w:bidi="ar"/>
              </w:rPr>
              <w:t>、</w:t>
            </w:r>
            <w:r>
              <w:rPr>
                <w:rStyle w:val="50"/>
                <w:rFonts w:eastAsia="宋体"/>
                <w:lang w:val="en-US" w:eastAsia="zh-CN" w:bidi="ar"/>
              </w:rPr>
              <w:t>ISO22716</w:t>
            </w:r>
            <w:r>
              <w:rPr>
                <w:rFonts w:hint="eastAsia" w:ascii="宋体" w:hAnsi="宋体" w:eastAsia="宋体" w:cs="宋体"/>
                <w:i w:val="0"/>
                <w:iCs w:val="0"/>
                <w:color w:val="000000"/>
                <w:kern w:val="0"/>
                <w:sz w:val="20"/>
                <w:szCs w:val="20"/>
                <w:u w:val="none"/>
                <w:lang w:val="en-US" w:eastAsia="zh-CN" w:bidi="ar"/>
              </w:rPr>
              <w:t>认证证书。</w:t>
            </w:r>
          </w:p>
        </w:tc>
        <w:tc>
          <w:tcPr>
            <w:tcW w:w="1276" w:type="dxa"/>
          </w:tcPr>
          <w:p w14:paraId="28F248AE">
            <w:pPr>
              <w:jc w:val="center"/>
              <w:rPr>
                <w:rFonts w:ascii="Times New Roman" w:hAnsi="Times New Roman" w:eastAsia="仿宋_GB2312"/>
                <w:kern w:val="0"/>
                <w:sz w:val="24"/>
              </w:rPr>
            </w:pPr>
          </w:p>
        </w:tc>
        <w:tc>
          <w:tcPr>
            <w:tcW w:w="992" w:type="dxa"/>
          </w:tcPr>
          <w:p w14:paraId="71DB0A7B">
            <w:pPr>
              <w:jc w:val="center"/>
              <w:rPr>
                <w:rFonts w:ascii="Times New Roman" w:hAnsi="Times New Roman" w:eastAsia="仿宋_GB2312"/>
                <w:kern w:val="0"/>
                <w:sz w:val="24"/>
              </w:rPr>
            </w:pPr>
          </w:p>
        </w:tc>
        <w:tc>
          <w:tcPr>
            <w:tcW w:w="901" w:type="dxa"/>
          </w:tcPr>
          <w:p w14:paraId="7B2E17A0">
            <w:pPr>
              <w:jc w:val="center"/>
              <w:rPr>
                <w:rFonts w:ascii="Times New Roman" w:hAnsi="Times New Roman" w:eastAsia="仿宋_GB2312"/>
                <w:kern w:val="0"/>
                <w:sz w:val="24"/>
              </w:rPr>
            </w:pPr>
          </w:p>
        </w:tc>
      </w:tr>
      <w:tr w14:paraId="3178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0F338D0E">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2.2</w:t>
            </w:r>
          </w:p>
        </w:tc>
        <w:tc>
          <w:tcPr>
            <w:tcW w:w="4729" w:type="dxa"/>
            <w:shd w:val="clear" w:color="auto" w:fill="FFFFFF"/>
            <w:vAlign w:val="center"/>
          </w:tcPr>
          <w:p w14:paraId="671B0E0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提供代表性产品的内控标准、内控标准指标与推荐性国家标准指标的对比说明。提供代表性产品</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企业标准信息公共服务平台</w:t>
            </w:r>
            <w:r>
              <w:rPr>
                <w:rStyle w:val="50"/>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公开截图、企业标准文本。</w:t>
            </w:r>
          </w:p>
        </w:tc>
        <w:tc>
          <w:tcPr>
            <w:tcW w:w="1276" w:type="dxa"/>
          </w:tcPr>
          <w:p w14:paraId="69640893">
            <w:pPr>
              <w:jc w:val="center"/>
              <w:rPr>
                <w:rFonts w:ascii="Times New Roman" w:hAnsi="Times New Roman" w:eastAsia="仿宋_GB2312"/>
                <w:kern w:val="0"/>
                <w:sz w:val="24"/>
              </w:rPr>
            </w:pPr>
          </w:p>
        </w:tc>
        <w:tc>
          <w:tcPr>
            <w:tcW w:w="992" w:type="dxa"/>
          </w:tcPr>
          <w:p w14:paraId="3549F9B9">
            <w:pPr>
              <w:jc w:val="center"/>
              <w:rPr>
                <w:rFonts w:ascii="Times New Roman" w:hAnsi="Times New Roman" w:eastAsia="仿宋_GB2312"/>
                <w:kern w:val="0"/>
                <w:sz w:val="24"/>
              </w:rPr>
            </w:pPr>
          </w:p>
        </w:tc>
        <w:tc>
          <w:tcPr>
            <w:tcW w:w="901" w:type="dxa"/>
          </w:tcPr>
          <w:p w14:paraId="6B7B3383">
            <w:pPr>
              <w:jc w:val="center"/>
              <w:rPr>
                <w:rFonts w:ascii="Times New Roman" w:hAnsi="Times New Roman" w:eastAsia="仿宋_GB2312"/>
                <w:kern w:val="0"/>
                <w:sz w:val="24"/>
              </w:rPr>
            </w:pPr>
          </w:p>
        </w:tc>
      </w:tr>
      <w:tr w14:paraId="1F6B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5C988035">
            <w:pPr>
              <w:jc w:val="center"/>
              <w:rPr>
                <w:rFonts w:hint="eastAsia" w:ascii="Times New Roman" w:hAnsi="Times New Roman" w:eastAsia="仿宋_GB2312"/>
                <w:b/>
                <w:bCs/>
                <w:kern w:val="0"/>
                <w:sz w:val="24"/>
                <w:lang w:eastAsia="zh-CN"/>
              </w:rPr>
            </w:pPr>
            <w:r>
              <w:rPr>
                <w:rFonts w:hint="eastAsia" w:ascii="Times New Roman" w:hAnsi="Times New Roman" w:eastAsia="仿宋_GB2312"/>
                <w:b/>
                <w:bCs/>
                <w:kern w:val="0"/>
                <w:sz w:val="24"/>
                <w:lang w:val="en-US" w:eastAsia="zh-CN"/>
              </w:rPr>
              <w:t>3</w:t>
            </w:r>
          </w:p>
        </w:tc>
        <w:tc>
          <w:tcPr>
            <w:tcW w:w="4729" w:type="dxa"/>
            <w:vAlign w:val="center"/>
          </w:tcPr>
          <w:p w14:paraId="617B640B">
            <w:pPr>
              <w:jc w:val="left"/>
              <w:rPr>
                <w:rFonts w:ascii="Times New Roman" w:hAnsi="Times New Roman" w:eastAsia="仿宋_GB2312"/>
                <w:b/>
                <w:bCs/>
                <w:kern w:val="0"/>
                <w:sz w:val="24"/>
              </w:rPr>
            </w:pPr>
            <w:r>
              <w:rPr>
                <w:rFonts w:ascii="Times New Roman" w:hAnsi="Times New Roman" w:eastAsia="仿宋_GB2312"/>
                <w:b/>
                <w:bCs/>
                <w:kern w:val="0"/>
                <w:sz w:val="24"/>
              </w:rPr>
              <w:t>“</w:t>
            </w:r>
            <w:r>
              <w:rPr>
                <w:rFonts w:hint="eastAsia" w:ascii="Times New Roman" w:hAnsi="Times New Roman" w:eastAsia="仿宋_GB2312"/>
                <w:b/>
                <w:bCs/>
                <w:kern w:val="0"/>
                <w:sz w:val="24"/>
                <w:lang w:eastAsia="zh-CN"/>
              </w:rPr>
              <w:t>数字化</w:t>
            </w:r>
            <w:r>
              <w:rPr>
                <w:rFonts w:ascii="Times New Roman" w:hAnsi="Times New Roman" w:eastAsia="仿宋_GB2312"/>
                <w:b/>
                <w:bCs/>
                <w:kern w:val="0"/>
                <w:sz w:val="24"/>
              </w:rPr>
              <w:t>”</w:t>
            </w:r>
            <w:r>
              <w:rPr>
                <w:rFonts w:hint="eastAsia" w:ascii="Times New Roman" w:hAnsi="Times New Roman" w:eastAsia="仿宋_GB2312"/>
                <w:b/>
                <w:bCs/>
                <w:kern w:val="0"/>
                <w:sz w:val="24"/>
                <w:lang w:eastAsia="zh-CN"/>
              </w:rPr>
              <w:t>指标</w:t>
            </w:r>
            <w:r>
              <w:rPr>
                <w:rFonts w:ascii="Times New Roman" w:hAnsi="Times New Roman" w:eastAsia="仿宋_GB2312"/>
                <w:b/>
                <w:bCs/>
                <w:kern w:val="0"/>
                <w:sz w:val="24"/>
              </w:rPr>
              <w:t>证明材料</w:t>
            </w:r>
          </w:p>
        </w:tc>
        <w:tc>
          <w:tcPr>
            <w:tcW w:w="1276" w:type="dxa"/>
          </w:tcPr>
          <w:p w14:paraId="55B9DE53">
            <w:pPr>
              <w:jc w:val="center"/>
              <w:rPr>
                <w:rFonts w:ascii="Times New Roman" w:hAnsi="Times New Roman" w:eastAsia="仿宋_GB2312"/>
                <w:b/>
                <w:bCs/>
                <w:kern w:val="0"/>
                <w:sz w:val="24"/>
              </w:rPr>
            </w:pPr>
          </w:p>
        </w:tc>
        <w:tc>
          <w:tcPr>
            <w:tcW w:w="992" w:type="dxa"/>
          </w:tcPr>
          <w:p w14:paraId="5692F84F">
            <w:pPr>
              <w:jc w:val="center"/>
              <w:rPr>
                <w:rFonts w:ascii="Times New Roman" w:hAnsi="Times New Roman" w:eastAsia="仿宋_GB2312"/>
                <w:b/>
                <w:bCs/>
                <w:kern w:val="0"/>
                <w:sz w:val="24"/>
              </w:rPr>
            </w:pPr>
          </w:p>
        </w:tc>
        <w:tc>
          <w:tcPr>
            <w:tcW w:w="901" w:type="dxa"/>
          </w:tcPr>
          <w:p w14:paraId="5F4CC697">
            <w:pPr>
              <w:jc w:val="center"/>
              <w:rPr>
                <w:rFonts w:ascii="Times New Roman" w:hAnsi="Times New Roman" w:eastAsia="仿宋_GB2312"/>
                <w:b/>
                <w:bCs/>
                <w:kern w:val="0"/>
                <w:sz w:val="24"/>
              </w:rPr>
            </w:pPr>
          </w:p>
        </w:tc>
      </w:tr>
      <w:tr w14:paraId="2326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6FB2211">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3.1</w:t>
            </w:r>
          </w:p>
        </w:tc>
        <w:tc>
          <w:tcPr>
            <w:tcW w:w="4729" w:type="dxa"/>
            <w:vAlign w:val="center"/>
          </w:tcPr>
          <w:p w14:paraId="1B56D107">
            <w:pPr>
              <w:jc w:val="left"/>
              <w:rPr>
                <w:rFonts w:ascii="Times New Roman" w:hAnsi="Times New Roman" w:eastAsia="仿宋_GB2312"/>
                <w:sz w:val="24"/>
              </w:rPr>
            </w:pPr>
            <w:r>
              <w:rPr>
                <w:rFonts w:hint="eastAsia" w:ascii="宋体" w:hAnsi="宋体" w:eastAsia="宋体" w:cs="宋体"/>
                <w:i w:val="0"/>
                <w:iCs w:val="0"/>
                <w:color w:val="000000"/>
                <w:kern w:val="0"/>
                <w:sz w:val="20"/>
                <w:szCs w:val="20"/>
                <w:u w:val="none"/>
                <w:lang w:val="en-US" w:eastAsia="zh-CN" w:bidi="ar"/>
              </w:rPr>
              <w:t>提供生产过程可视化与控制、智能排产与调度、质量追溯、自动化与机器人应用等系统的应用证明。</w:t>
            </w:r>
          </w:p>
        </w:tc>
        <w:tc>
          <w:tcPr>
            <w:tcW w:w="1276" w:type="dxa"/>
          </w:tcPr>
          <w:p w14:paraId="6C9DADEA">
            <w:pPr>
              <w:jc w:val="center"/>
              <w:rPr>
                <w:rFonts w:ascii="Times New Roman" w:hAnsi="Times New Roman" w:eastAsia="仿宋_GB2312"/>
                <w:kern w:val="0"/>
                <w:sz w:val="24"/>
              </w:rPr>
            </w:pPr>
          </w:p>
        </w:tc>
        <w:tc>
          <w:tcPr>
            <w:tcW w:w="992" w:type="dxa"/>
          </w:tcPr>
          <w:p w14:paraId="7825E8EF">
            <w:pPr>
              <w:jc w:val="center"/>
              <w:rPr>
                <w:rFonts w:ascii="Times New Roman" w:hAnsi="Times New Roman" w:eastAsia="仿宋_GB2312"/>
                <w:kern w:val="0"/>
                <w:sz w:val="24"/>
              </w:rPr>
            </w:pPr>
          </w:p>
        </w:tc>
        <w:tc>
          <w:tcPr>
            <w:tcW w:w="901" w:type="dxa"/>
          </w:tcPr>
          <w:p w14:paraId="61660DA3">
            <w:pPr>
              <w:jc w:val="center"/>
              <w:rPr>
                <w:rFonts w:ascii="Times New Roman" w:hAnsi="Times New Roman" w:eastAsia="仿宋_GB2312"/>
                <w:kern w:val="0"/>
                <w:sz w:val="24"/>
              </w:rPr>
            </w:pPr>
          </w:p>
        </w:tc>
      </w:tr>
      <w:tr w14:paraId="654F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04E55EDD">
            <w:pPr>
              <w:jc w:val="center"/>
              <w:rPr>
                <w:rFonts w:hint="eastAsia" w:ascii="Times New Roman" w:hAnsi="Times New Roman" w:eastAsia="仿宋_GB2312"/>
                <w:b/>
                <w:bCs/>
                <w:kern w:val="0"/>
                <w:sz w:val="24"/>
                <w:lang w:eastAsia="zh-CN"/>
              </w:rPr>
            </w:pPr>
            <w:r>
              <w:rPr>
                <w:rFonts w:hint="eastAsia" w:ascii="Times New Roman" w:hAnsi="Times New Roman" w:eastAsia="仿宋_GB2312"/>
                <w:b/>
                <w:bCs/>
                <w:kern w:val="0"/>
                <w:sz w:val="24"/>
                <w:lang w:val="en-US" w:eastAsia="zh-CN"/>
              </w:rPr>
              <w:t>4</w:t>
            </w:r>
          </w:p>
        </w:tc>
        <w:tc>
          <w:tcPr>
            <w:tcW w:w="4729" w:type="dxa"/>
            <w:vAlign w:val="center"/>
          </w:tcPr>
          <w:p w14:paraId="6E74FBCE">
            <w:pPr>
              <w:jc w:val="left"/>
              <w:rPr>
                <w:rFonts w:ascii="Times New Roman" w:hAnsi="Times New Roman" w:eastAsia="仿宋_GB2312"/>
                <w:b/>
                <w:bCs/>
                <w:kern w:val="0"/>
                <w:sz w:val="24"/>
              </w:rPr>
            </w:pPr>
            <w:r>
              <w:rPr>
                <w:rFonts w:ascii="Times New Roman" w:hAnsi="Times New Roman" w:eastAsia="仿宋_GB2312"/>
                <w:b/>
                <w:bCs/>
                <w:kern w:val="0"/>
                <w:sz w:val="24"/>
              </w:rPr>
              <w:t>“</w:t>
            </w:r>
            <w:r>
              <w:rPr>
                <w:rFonts w:hint="eastAsia" w:ascii="Times New Roman" w:hAnsi="Times New Roman" w:eastAsia="仿宋_GB2312"/>
                <w:b/>
                <w:bCs/>
                <w:kern w:val="0"/>
                <w:sz w:val="24"/>
                <w:lang w:eastAsia="zh-CN"/>
              </w:rPr>
              <w:t>检验体系</w:t>
            </w:r>
            <w:r>
              <w:rPr>
                <w:rFonts w:ascii="Times New Roman" w:hAnsi="Times New Roman" w:eastAsia="仿宋_GB2312"/>
                <w:b/>
                <w:bCs/>
                <w:kern w:val="0"/>
                <w:sz w:val="24"/>
              </w:rPr>
              <w:t>”</w:t>
            </w:r>
            <w:r>
              <w:rPr>
                <w:rFonts w:hint="eastAsia" w:ascii="Times New Roman" w:hAnsi="Times New Roman" w:eastAsia="仿宋_GB2312"/>
                <w:b/>
                <w:bCs/>
                <w:kern w:val="0"/>
                <w:sz w:val="24"/>
                <w:lang w:eastAsia="zh-CN"/>
              </w:rPr>
              <w:t>指标</w:t>
            </w:r>
            <w:r>
              <w:rPr>
                <w:rFonts w:ascii="Times New Roman" w:hAnsi="Times New Roman" w:eastAsia="仿宋_GB2312"/>
                <w:b/>
                <w:bCs/>
                <w:kern w:val="0"/>
                <w:sz w:val="24"/>
              </w:rPr>
              <w:t>证明材料</w:t>
            </w:r>
          </w:p>
        </w:tc>
        <w:tc>
          <w:tcPr>
            <w:tcW w:w="1276" w:type="dxa"/>
          </w:tcPr>
          <w:p w14:paraId="18ECFE88">
            <w:pPr>
              <w:jc w:val="center"/>
              <w:rPr>
                <w:rFonts w:ascii="Times New Roman" w:hAnsi="Times New Roman" w:eastAsia="仿宋_GB2312"/>
                <w:b/>
                <w:bCs/>
                <w:kern w:val="0"/>
                <w:sz w:val="24"/>
              </w:rPr>
            </w:pPr>
          </w:p>
        </w:tc>
        <w:tc>
          <w:tcPr>
            <w:tcW w:w="992" w:type="dxa"/>
          </w:tcPr>
          <w:p w14:paraId="56ED6213">
            <w:pPr>
              <w:jc w:val="center"/>
              <w:rPr>
                <w:rFonts w:ascii="Times New Roman" w:hAnsi="Times New Roman" w:eastAsia="仿宋_GB2312"/>
                <w:b/>
                <w:bCs/>
                <w:kern w:val="0"/>
                <w:sz w:val="24"/>
              </w:rPr>
            </w:pPr>
          </w:p>
        </w:tc>
        <w:tc>
          <w:tcPr>
            <w:tcW w:w="901" w:type="dxa"/>
          </w:tcPr>
          <w:p w14:paraId="6BD8555B">
            <w:pPr>
              <w:jc w:val="center"/>
              <w:rPr>
                <w:rFonts w:ascii="Times New Roman" w:hAnsi="Times New Roman" w:eastAsia="仿宋_GB2312"/>
                <w:b/>
                <w:bCs/>
                <w:kern w:val="0"/>
                <w:sz w:val="24"/>
              </w:rPr>
            </w:pPr>
          </w:p>
        </w:tc>
      </w:tr>
      <w:tr w14:paraId="3FCE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34B4A58E">
            <w:pPr>
              <w:jc w:val="center"/>
              <w:rPr>
                <w:rFonts w:hint="default"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4.1</w:t>
            </w:r>
          </w:p>
        </w:tc>
        <w:tc>
          <w:tcPr>
            <w:tcW w:w="4729" w:type="dxa"/>
            <w:shd w:val="clear" w:color="auto" w:fill="FFFFFF"/>
            <w:vAlign w:val="center"/>
          </w:tcPr>
          <w:p w14:paraId="1140128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提供企业实验室检验能力、检验设备证明。</w:t>
            </w:r>
          </w:p>
        </w:tc>
        <w:tc>
          <w:tcPr>
            <w:tcW w:w="1276" w:type="dxa"/>
          </w:tcPr>
          <w:p w14:paraId="62129123">
            <w:pPr>
              <w:jc w:val="center"/>
              <w:rPr>
                <w:rFonts w:ascii="Times New Roman" w:hAnsi="Times New Roman" w:eastAsia="仿宋_GB2312"/>
                <w:b/>
                <w:bCs/>
                <w:kern w:val="0"/>
                <w:sz w:val="24"/>
              </w:rPr>
            </w:pPr>
          </w:p>
        </w:tc>
        <w:tc>
          <w:tcPr>
            <w:tcW w:w="992" w:type="dxa"/>
          </w:tcPr>
          <w:p w14:paraId="7D56E758">
            <w:pPr>
              <w:jc w:val="center"/>
              <w:rPr>
                <w:rFonts w:ascii="Times New Roman" w:hAnsi="Times New Roman" w:eastAsia="仿宋_GB2312"/>
                <w:b/>
                <w:bCs/>
                <w:kern w:val="0"/>
                <w:sz w:val="24"/>
              </w:rPr>
            </w:pPr>
          </w:p>
        </w:tc>
        <w:tc>
          <w:tcPr>
            <w:tcW w:w="901" w:type="dxa"/>
          </w:tcPr>
          <w:p w14:paraId="09F60FEF">
            <w:pPr>
              <w:jc w:val="center"/>
              <w:rPr>
                <w:rFonts w:ascii="Times New Roman" w:hAnsi="Times New Roman" w:eastAsia="仿宋_GB2312"/>
                <w:b/>
                <w:bCs/>
                <w:kern w:val="0"/>
                <w:sz w:val="24"/>
              </w:rPr>
            </w:pPr>
          </w:p>
        </w:tc>
      </w:tr>
      <w:tr w14:paraId="03C7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1B4E40CF">
            <w:pPr>
              <w:jc w:val="center"/>
              <w:rPr>
                <w:rFonts w:hint="default"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4.2</w:t>
            </w:r>
          </w:p>
        </w:tc>
        <w:tc>
          <w:tcPr>
            <w:tcW w:w="4729" w:type="dxa"/>
            <w:shd w:val="clear" w:color="auto" w:fill="FFFFFF"/>
            <w:vAlign w:val="center"/>
          </w:tcPr>
          <w:p w14:paraId="2125E60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提供企业实验室检验资格资质证明。</w:t>
            </w:r>
          </w:p>
        </w:tc>
        <w:tc>
          <w:tcPr>
            <w:tcW w:w="1276" w:type="dxa"/>
          </w:tcPr>
          <w:p w14:paraId="1D2B80AF">
            <w:pPr>
              <w:jc w:val="center"/>
              <w:rPr>
                <w:rFonts w:ascii="Times New Roman" w:hAnsi="Times New Roman" w:eastAsia="仿宋_GB2312"/>
                <w:b/>
                <w:bCs/>
                <w:kern w:val="0"/>
                <w:sz w:val="24"/>
              </w:rPr>
            </w:pPr>
          </w:p>
        </w:tc>
        <w:tc>
          <w:tcPr>
            <w:tcW w:w="992" w:type="dxa"/>
          </w:tcPr>
          <w:p w14:paraId="3253B864">
            <w:pPr>
              <w:jc w:val="center"/>
              <w:rPr>
                <w:rFonts w:ascii="Times New Roman" w:hAnsi="Times New Roman" w:eastAsia="仿宋_GB2312"/>
                <w:b/>
                <w:bCs/>
                <w:kern w:val="0"/>
                <w:sz w:val="24"/>
              </w:rPr>
            </w:pPr>
          </w:p>
        </w:tc>
        <w:tc>
          <w:tcPr>
            <w:tcW w:w="901" w:type="dxa"/>
          </w:tcPr>
          <w:p w14:paraId="07DE1345">
            <w:pPr>
              <w:jc w:val="center"/>
              <w:rPr>
                <w:rFonts w:ascii="Times New Roman" w:hAnsi="Times New Roman" w:eastAsia="仿宋_GB2312"/>
                <w:b/>
                <w:bCs/>
                <w:kern w:val="0"/>
                <w:sz w:val="24"/>
              </w:rPr>
            </w:pPr>
          </w:p>
        </w:tc>
      </w:tr>
      <w:tr w14:paraId="59EE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93CF2F6">
            <w:pPr>
              <w:jc w:val="center"/>
              <w:rPr>
                <w:rFonts w:hint="default"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4.3</w:t>
            </w:r>
          </w:p>
        </w:tc>
        <w:tc>
          <w:tcPr>
            <w:tcW w:w="4729" w:type="dxa"/>
            <w:shd w:val="clear" w:color="auto" w:fill="FFFFFF"/>
            <w:vAlign w:val="center"/>
          </w:tcPr>
          <w:p w14:paraId="15E01B7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提供代表性产品功效评价证明。</w:t>
            </w:r>
          </w:p>
        </w:tc>
        <w:tc>
          <w:tcPr>
            <w:tcW w:w="1276" w:type="dxa"/>
          </w:tcPr>
          <w:p w14:paraId="75A3F2C5">
            <w:pPr>
              <w:jc w:val="center"/>
              <w:rPr>
                <w:rFonts w:ascii="Times New Roman" w:hAnsi="Times New Roman" w:eastAsia="仿宋_GB2312"/>
                <w:b/>
                <w:bCs/>
                <w:kern w:val="0"/>
                <w:sz w:val="24"/>
              </w:rPr>
            </w:pPr>
          </w:p>
        </w:tc>
        <w:tc>
          <w:tcPr>
            <w:tcW w:w="992" w:type="dxa"/>
          </w:tcPr>
          <w:p w14:paraId="5FF49169">
            <w:pPr>
              <w:jc w:val="center"/>
              <w:rPr>
                <w:rFonts w:ascii="Times New Roman" w:hAnsi="Times New Roman" w:eastAsia="仿宋_GB2312"/>
                <w:b/>
                <w:bCs/>
                <w:kern w:val="0"/>
                <w:sz w:val="24"/>
              </w:rPr>
            </w:pPr>
          </w:p>
        </w:tc>
        <w:tc>
          <w:tcPr>
            <w:tcW w:w="901" w:type="dxa"/>
          </w:tcPr>
          <w:p w14:paraId="480B1C43">
            <w:pPr>
              <w:jc w:val="center"/>
              <w:rPr>
                <w:rFonts w:ascii="Times New Roman" w:hAnsi="Times New Roman" w:eastAsia="仿宋_GB2312"/>
                <w:b/>
                <w:bCs/>
                <w:kern w:val="0"/>
                <w:sz w:val="24"/>
              </w:rPr>
            </w:pPr>
          </w:p>
        </w:tc>
      </w:tr>
      <w:tr w14:paraId="7D8C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0D2585F5">
            <w:pPr>
              <w:jc w:val="center"/>
              <w:rPr>
                <w:rFonts w:hint="default"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4.4</w:t>
            </w:r>
          </w:p>
        </w:tc>
        <w:tc>
          <w:tcPr>
            <w:tcW w:w="4729" w:type="dxa"/>
            <w:shd w:val="clear" w:color="auto" w:fill="FFFFFF"/>
            <w:vAlign w:val="center"/>
          </w:tcPr>
          <w:p w14:paraId="7CED593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提供代表性产品出厂检验报告。</w:t>
            </w:r>
          </w:p>
        </w:tc>
        <w:tc>
          <w:tcPr>
            <w:tcW w:w="1276" w:type="dxa"/>
          </w:tcPr>
          <w:p w14:paraId="478FD37E">
            <w:pPr>
              <w:jc w:val="center"/>
              <w:rPr>
                <w:rFonts w:ascii="Times New Roman" w:hAnsi="Times New Roman" w:eastAsia="仿宋_GB2312"/>
                <w:b/>
                <w:bCs/>
                <w:kern w:val="0"/>
                <w:sz w:val="24"/>
              </w:rPr>
            </w:pPr>
          </w:p>
        </w:tc>
        <w:tc>
          <w:tcPr>
            <w:tcW w:w="992" w:type="dxa"/>
          </w:tcPr>
          <w:p w14:paraId="7869FBEC">
            <w:pPr>
              <w:jc w:val="center"/>
              <w:rPr>
                <w:rFonts w:ascii="Times New Roman" w:hAnsi="Times New Roman" w:eastAsia="仿宋_GB2312"/>
                <w:b/>
                <w:bCs/>
                <w:kern w:val="0"/>
                <w:sz w:val="24"/>
              </w:rPr>
            </w:pPr>
          </w:p>
        </w:tc>
        <w:tc>
          <w:tcPr>
            <w:tcW w:w="901" w:type="dxa"/>
          </w:tcPr>
          <w:p w14:paraId="2691DC69">
            <w:pPr>
              <w:jc w:val="center"/>
              <w:rPr>
                <w:rFonts w:ascii="Times New Roman" w:hAnsi="Times New Roman" w:eastAsia="仿宋_GB2312"/>
                <w:b/>
                <w:bCs/>
                <w:kern w:val="0"/>
                <w:sz w:val="24"/>
              </w:rPr>
            </w:pPr>
          </w:p>
        </w:tc>
      </w:tr>
      <w:tr w14:paraId="3F68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5EB432B1">
            <w:pPr>
              <w:jc w:val="center"/>
              <w:rPr>
                <w:rFonts w:hint="eastAsia" w:ascii="Times New Roman" w:hAnsi="Times New Roman" w:eastAsia="仿宋_GB2312"/>
                <w:b/>
                <w:bCs/>
                <w:kern w:val="0"/>
                <w:sz w:val="24"/>
                <w:lang w:eastAsia="zh-CN"/>
              </w:rPr>
            </w:pPr>
            <w:r>
              <w:rPr>
                <w:rFonts w:hint="eastAsia" w:ascii="Times New Roman" w:hAnsi="Times New Roman" w:eastAsia="仿宋_GB2312"/>
                <w:b/>
                <w:bCs/>
                <w:kern w:val="0"/>
                <w:sz w:val="24"/>
                <w:lang w:val="en-US" w:eastAsia="zh-CN"/>
              </w:rPr>
              <w:t>5</w:t>
            </w:r>
          </w:p>
        </w:tc>
        <w:tc>
          <w:tcPr>
            <w:tcW w:w="4729" w:type="dxa"/>
            <w:vAlign w:val="center"/>
          </w:tcPr>
          <w:p w14:paraId="42098EEF">
            <w:pPr>
              <w:jc w:val="left"/>
              <w:rPr>
                <w:rFonts w:ascii="Times New Roman" w:hAnsi="Times New Roman" w:eastAsia="仿宋_GB2312"/>
                <w:b/>
                <w:bCs/>
                <w:kern w:val="0"/>
                <w:sz w:val="24"/>
              </w:rPr>
            </w:pPr>
            <w:r>
              <w:rPr>
                <w:rFonts w:ascii="Times New Roman" w:hAnsi="Times New Roman" w:eastAsia="仿宋_GB2312"/>
                <w:b/>
                <w:bCs/>
                <w:kern w:val="0"/>
                <w:sz w:val="24"/>
              </w:rPr>
              <w:t>“</w:t>
            </w:r>
            <w:r>
              <w:rPr>
                <w:rFonts w:hint="eastAsia" w:ascii="Times New Roman" w:hAnsi="Times New Roman" w:eastAsia="仿宋_GB2312"/>
                <w:b/>
                <w:bCs/>
                <w:kern w:val="0"/>
                <w:sz w:val="24"/>
                <w:lang w:eastAsia="zh-CN"/>
              </w:rPr>
              <w:t>原料控制</w:t>
            </w:r>
            <w:r>
              <w:rPr>
                <w:rFonts w:ascii="Times New Roman" w:hAnsi="Times New Roman" w:eastAsia="仿宋_GB2312"/>
                <w:b/>
                <w:bCs/>
                <w:kern w:val="0"/>
                <w:sz w:val="24"/>
              </w:rPr>
              <w:t>”</w:t>
            </w:r>
            <w:r>
              <w:rPr>
                <w:rFonts w:hint="eastAsia" w:ascii="Times New Roman" w:hAnsi="Times New Roman" w:eastAsia="仿宋_GB2312"/>
                <w:b/>
                <w:bCs/>
                <w:kern w:val="0"/>
                <w:sz w:val="24"/>
                <w:lang w:eastAsia="zh-CN"/>
              </w:rPr>
              <w:t>指标</w:t>
            </w:r>
            <w:r>
              <w:rPr>
                <w:rFonts w:ascii="Times New Roman" w:hAnsi="Times New Roman" w:eastAsia="仿宋_GB2312"/>
                <w:b/>
                <w:bCs/>
                <w:kern w:val="0"/>
                <w:sz w:val="24"/>
              </w:rPr>
              <w:t>证明材料</w:t>
            </w:r>
          </w:p>
        </w:tc>
        <w:tc>
          <w:tcPr>
            <w:tcW w:w="1276" w:type="dxa"/>
          </w:tcPr>
          <w:p w14:paraId="03BD507A">
            <w:pPr>
              <w:jc w:val="center"/>
              <w:rPr>
                <w:rFonts w:ascii="Times New Roman" w:hAnsi="Times New Roman" w:eastAsia="仿宋_GB2312"/>
                <w:b/>
                <w:bCs/>
                <w:kern w:val="0"/>
                <w:sz w:val="24"/>
              </w:rPr>
            </w:pPr>
          </w:p>
        </w:tc>
        <w:tc>
          <w:tcPr>
            <w:tcW w:w="992" w:type="dxa"/>
          </w:tcPr>
          <w:p w14:paraId="10C51025">
            <w:pPr>
              <w:jc w:val="center"/>
              <w:rPr>
                <w:rFonts w:ascii="Times New Roman" w:hAnsi="Times New Roman" w:eastAsia="仿宋_GB2312"/>
                <w:b/>
                <w:bCs/>
                <w:kern w:val="0"/>
                <w:sz w:val="24"/>
              </w:rPr>
            </w:pPr>
          </w:p>
        </w:tc>
        <w:tc>
          <w:tcPr>
            <w:tcW w:w="901" w:type="dxa"/>
          </w:tcPr>
          <w:p w14:paraId="73091B47">
            <w:pPr>
              <w:jc w:val="center"/>
              <w:rPr>
                <w:rFonts w:ascii="Times New Roman" w:hAnsi="Times New Roman" w:eastAsia="仿宋_GB2312"/>
                <w:b/>
                <w:bCs/>
                <w:kern w:val="0"/>
                <w:sz w:val="24"/>
              </w:rPr>
            </w:pPr>
          </w:p>
        </w:tc>
      </w:tr>
      <w:tr w14:paraId="5749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23AC026C">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5.1</w:t>
            </w:r>
          </w:p>
        </w:tc>
        <w:tc>
          <w:tcPr>
            <w:tcW w:w="4729" w:type="dxa"/>
            <w:shd w:val="clear" w:color="auto" w:fill="FFFFFF"/>
            <w:vAlign w:val="center"/>
          </w:tcPr>
          <w:p w14:paraId="18E5AF8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提供原料供应商评价管理制度，近两年评价记录。</w:t>
            </w:r>
          </w:p>
        </w:tc>
        <w:tc>
          <w:tcPr>
            <w:tcW w:w="1276" w:type="dxa"/>
          </w:tcPr>
          <w:p w14:paraId="3E8B4354">
            <w:pPr>
              <w:jc w:val="center"/>
              <w:rPr>
                <w:rFonts w:ascii="Times New Roman" w:hAnsi="Times New Roman" w:eastAsia="仿宋_GB2312"/>
                <w:kern w:val="0"/>
                <w:sz w:val="24"/>
              </w:rPr>
            </w:pPr>
          </w:p>
        </w:tc>
        <w:tc>
          <w:tcPr>
            <w:tcW w:w="992" w:type="dxa"/>
          </w:tcPr>
          <w:p w14:paraId="7FA2C853">
            <w:pPr>
              <w:jc w:val="center"/>
              <w:rPr>
                <w:rFonts w:ascii="Times New Roman" w:hAnsi="Times New Roman" w:eastAsia="仿宋_GB2312"/>
                <w:kern w:val="0"/>
                <w:sz w:val="24"/>
              </w:rPr>
            </w:pPr>
          </w:p>
        </w:tc>
        <w:tc>
          <w:tcPr>
            <w:tcW w:w="901" w:type="dxa"/>
          </w:tcPr>
          <w:p w14:paraId="22EC1E0D">
            <w:pPr>
              <w:jc w:val="center"/>
              <w:rPr>
                <w:rFonts w:ascii="Times New Roman" w:hAnsi="Times New Roman" w:eastAsia="仿宋_GB2312"/>
                <w:kern w:val="0"/>
                <w:sz w:val="24"/>
              </w:rPr>
            </w:pPr>
          </w:p>
        </w:tc>
      </w:tr>
      <w:tr w14:paraId="54C1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1A1D597">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5.2</w:t>
            </w:r>
          </w:p>
        </w:tc>
        <w:tc>
          <w:tcPr>
            <w:tcW w:w="4729" w:type="dxa"/>
            <w:shd w:val="clear" w:color="auto" w:fill="FFFFFF"/>
            <w:vAlign w:val="center"/>
          </w:tcPr>
          <w:p w14:paraId="1E68D8D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提供关键原料供应商现场审核体系文件、审核记录等，包括对生产能力、生产过程和质量控制等方面的审核。（说明：现场审核按照《化妆品生产质量管理规范》和质量管理体系规定进行）</w:t>
            </w:r>
          </w:p>
        </w:tc>
        <w:tc>
          <w:tcPr>
            <w:tcW w:w="1276" w:type="dxa"/>
          </w:tcPr>
          <w:p w14:paraId="7C5E2DAF">
            <w:pPr>
              <w:jc w:val="center"/>
              <w:rPr>
                <w:rFonts w:ascii="Times New Roman" w:hAnsi="Times New Roman" w:eastAsia="仿宋_GB2312"/>
                <w:kern w:val="0"/>
                <w:sz w:val="24"/>
              </w:rPr>
            </w:pPr>
          </w:p>
        </w:tc>
        <w:tc>
          <w:tcPr>
            <w:tcW w:w="992" w:type="dxa"/>
          </w:tcPr>
          <w:p w14:paraId="223977EB">
            <w:pPr>
              <w:jc w:val="center"/>
              <w:rPr>
                <w:rFonts w:ascii="Times New Roman" w:hAnsi="Times New Roman" w:eastAsia="仿宋_GB2312"/>
                <w:kern w:val="0"/>
                <w:sz w:val="24"/>
              </w:rPr>
            </w:pPr>
          </w:p>
        </w:tc>
        <w:tc>
          <w:tcPr>
            <w:tcW w:w="901" w:type="dxa"/>
          </w:tcPr>
          <w:p w14:paraId="39A6C4FE">
            <w:pPr>
              <w:jc w:val="center"/>
              <w:rPr>
                <w:rFonts w:ascii="Times New Roman" w:hAnsi="Times New Roman" w:eastAsia="仿宋_GB2312"/>
                <w:kern w:val="0"/>
                <w:sz w:val="24"/>
              </w:rPr>
            </w:pPr>
          </w:p>
        </w:tc>
      </w:tr>
      <w:tr w14:paraId="504E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1B2DD8ED">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5.3</w:t>
            </w:r>
          </w:p>
        </w:tc>
        <w:tc>
          <w:tcPr>
            <w:tcW w:w="4729" w:type="dxa"/>
            <w:shd w:val="clear" w:color="auto" w:fill="FFFFFF"/>
            <w:vAlign w:val="center"/>
          </w:tcPr>
          <w:p w14:paraId="79B8A13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提供原料追溯制度和代表性产品原料追溯证明。</w:t>
            </w:r>
          </w:p>
        </w:tc>
        <w:tc>
          <w:tcPr>
            <w:tcW w:w="1276" w:type="dxa"/>
          </w:tcPr>
          <w:p w14:paraId="26AB569A">
            <w:pPr>
              <w:jc w:val="center"/>
              <w:rPr>
                <w:rFonts w:ascii="Times New Roman" w:hAnsi="Times New Roman" w:eastAsia="仿宋_GB2312"/>
                <w:kern w:val="0"/>
                <w:sz w:val="24"/>
              </w:rPr>
            </w:pPr>
          </w:p>
        </w:tc>
        <w:tc>
          <w:tcPr>
            <w:tcW w:w="992" w:type="dxa"/>
          </w:tcPr>
          <w:p w14:paraId="6FAA0E49">
            <w:pPr>
              <w:jc w:val="center"/>
              <w:rPr>
                <w:rFonts w:ascii="Times New Roman" w:hAnsi="Times New Roman" w:eastAsia="仿宋_GB2312"/>
                <w:kern w:val="0"/>
                <w:sz w:val="24"/>
              </w:rPr>
            </w:pPr>
          </w:p>
        </w:tc>
        <w:tc>
          <w:tcPr>
            <w:tcW w:w="901" w:type="dxa"/>
          </w:tcPr>
          <w:p w14:paraId="4A2D903A">
            <w:pPr>
              <w:jc w:val="center"/>
              <w:rPr>
                <w:rFonts w:ascii="Times New Roman" w:hAnsi="Times New Roman" w:eastAsia="仿宋_GB2312"/>
                <w:kern w:val="0"/>
                <w:sz w:val="24"/>
              </w:rPr>
            </w:pPr>
          </w:p>
        </w:tc>
      </w:tr>
      <w:tr w14:paraId="79F2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36" w:type="dxa"/>
            <w:vAlign w:val="center"/>
          </w:tcPr>
          <w:p w14:paraId="5759F1F1">
            <w:pPr>
              <w:jc w:val="center"/>
              <w:rPr>
                <w:rFonts w:ascii="Times New Roman" w:hAnsi="Times New Roman" w:eastAsia="黑体"/>
                <w:kern w:val="0"/>
                <w:sz w:val="24"/>
              </w:rPr>
            </w:pPr>
            <w:r>
              <w:rPr>
                <w:rFonts w:ascii="Times New Roman" w:hAnsi="Times New Roman" w:eastAsia="黑体"/>
                <w:kern w:val="0"/>
                <w:sz w:val="24"/>
              </w:rPr>
              <w:t>（四）</w:t>
            </w:r>
          </w:p>
        </w:tc>
        <w:tc>
          <w:tcPr>
            <w:tcW w:w="4729" w:type="dxa"/>
            <w:vAlign w:val="center"/>
          </w:tcPr>
          <w:p w14:paraId="30A397DF">
            <w:pPr>
              <w:jc w:val="center"/>
              <w:rPr>
                <w:rFonts w:ascii="Times New Roman" w:hAnsi="Times New Roman" w:eastAsia="黑体"/>
                <w:kern w:val="0"/>
                <w:sz w:val="24"/>
              </w:rPr>
            </w:pPr>
            <w:r>
              <w:rPr>
                <w:rFonts w:hint="eastAsia" w:ascii="Times New Roman" w:hAnsi="Times New Roman" w:eastAsia="黑体"/>
                <w:kern w:val="0"/>
                <w:sz w:val="24"/>
                <w:lang w:eastAsia="zh-CN"/>
              </w:rPr>
              <w:t>研发名企专用指标</w:t>
            </w:r>
            <w:r>
              <w:rPr>
                <w:rFonts w:ascii="Times New Roman" w:hAnsi="Times New Roman" w:eastAsia="黑体"/>
                <w:kern w:val="0"/>
                <w:sz w:val="24"/>
              </w:rPr>
              <w:t>证明材料</w:t>
            </w:r>
            <w:r>
              <w:rPr>
                <w:rFonts w:hint="eastAsia" w:ascii="Times New Roman" w:hAnsi="Times New Roman" w:eastAsia="黑体"/>
                <w:color w:val="0000FF"/>
                <w:kern w:val="0"/>
                <w:sz w:val="24"/>
                <w:highlight w:val="lightGray"/>
                <w:lang w:eastAsia="zh-CN"/>
              </w:rPr>
              <w:t>（根据参评类别决定保留或删减）</w:t>
            </w:r>
          </w:p>
        </w:tc>
        <w:tc>
          <w:tcPr>
            <w:tcW w:w="1276" w:type="dxa"/>
          </w:tcPr>
          <w:p w14:paraId="0F062061">
            <w:pPr>
              <w:jc w:val="center"/>
              <w:rPr>
                <w:rFonts w:ascii="Times New Roman" w:hAnsi="Times New Roman" w:eastAsia="黑体"/>
                <w:kern w:val="0"/>
                <w:sz w:val="24"/>
              </w:rPr>
            </w:pPr>
          </w:p>
        </w:tc>
        <w:tc>
          <w:tcPr>
            <w:tcW w:w="992" w:type="dxa"/>
          </w:tcPr>
          <w:p w14:paraId="7914DEF5">
            <w:pPr>
              <w:jc w:val="center"/>
              <w:rPr>
                <w:rFonts w:ascii="Times New Roman" w:hAnsi="Times New Roman" w:eastAsia="黑体"/>
                <w:kern w:val="0"/>
                <w:sz w:val="24"/>
              </w:rPr>
            </w:pPr>
          </w:p>
        </w:tc>
        <w:tc>
          <w:tcPr>
            <w:tcW w:w="901" w:type="dxa"/>
          </w:tcPr>
          <w:p w14:paraId="30BA6646">
            <w:pPr>
              <w:jc w:val="center"/>
              <w:rPr>
                <w:rFonts w:ascii="Times New Roman" w:hAnsi="Times New Roman" w:eastAsia="黑体"/>
                <w:kern w:val="0"/>
                <w:sz w:val="24"/>
              </w:rPr>
            </w:pPr>
          </w:p>
        </w:tc>
      </w:tr>
      <w:tr w14:paraId="7B27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61CAE941">
            <w:pPr>
              <w:jc w:val="center"/>
              <w:rPr>
                <w:rFonts w:ascii="Times New Roman" w:hAnsi="Times New Roman" w:eastAsia="仿宋_GB2312"/>
                <w:b/>
                <w:bCs/>
                <w:kern w:val="0"/>
                <w:sz w:val="24"/>
              </w:rPr>
            </w:pPr>
            <w:r>
              <w:rPr>
                <w:rFonts w:ascii="Times New Roman" w:hAnsi="Times New Roman" w:eastAsia="仿宋_GB2312"/>
                <w:b/>
                <w:bCs/>
                <w:kern w:val="0"/>
                <w:sz w:val="24"/>
              </w:rPr>
              <w:t>1</w:t>
            </w:r>
          </w:p>
        </w:tc>
        <w:tc>
          <w:tcPr>
            <w:tcW w:w="4729" w:type="dxa"/>
            <w:vAlign w:val="center"/>
          </w:tcPr>
          <w:p w14:paraId="40635E52">
            <w:pPr>
              <w:jc w:val="left"/>
              <w:rPr>
                <w:rFonts w:ascii="Times New Roman" w:hAnsi="Times New Roman" w:eastAsia="仿宋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研发团队</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3F26455C">
            <w:pPr>
              <w:jc w:val="center"/>
              <w:rPr>
                <w:rFonts w:ascii="Times New Roman" w:hAnsi="Times New Roman" w:eastAsia="仿宋_GB2312"/>
                <w:b/>
                <w:bCs/>
                <w:kern w:val="0"/>
                <w:sz w:val="24"/>
              </w:rPr>
            </w:pPr>
          </w:p>
        </w:tc>
        <w:tc>
          <w:tcPr>
            <w:tcW w:w="992" w:type="dxa"/>
          </w:tcPr>
          <w:p w14:paraId="3A3F9E88">
            <w:pPr>
              <w:jc w:val="center"/>
              <w:rPr>
                <w:rFonts w:ascii="Times New Roman" w:hAnsi="Times New Roman" w:eastAsia="仿宋_GB2312"/>
                <w:b/>
                <w:bCs/>
                <w:kern w:val="0"/>
                <w:sz w:val="24"/>
              </w:rPr>
            </w:pPr>
          </w:p>
        </w:tc>
        <w:tc>
          <w:tcPr>
            <w:tcW w:w="901" w:type="dxa"/>
          </w:tcPr>
          <w:p w14:paraId="35B1A584">
            <w:pPr>
              <w:jc w:val="center"/>
              <w:rPr>
                <w:rFonts w:ascii="Times New Roman" w:hAnsi="Times New Roman" w:eastAsia="仿宋_GB2312"/>
                <w:b/>
                <w:bCs/>
                <w:kern w:val="0"/>
                <w:sz w:val="24"/>
              </w:rPr>
            </w:pPr>
          </w:p>
        </w:tc>
      </w:tr>
      <w:tr w14:paraId="0C84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39063E1B">
            <w:pPr>
              <w:jc w:val="center"/>
              <w:rPr>
                <w:rFonts w:ascii="Times New Roman" w:hAnsi="Times New Roman" w:eastAsia="仿宋_GB2312"/>
                <w:kern w:val="0"/>
                <w:sz w:val="24"/>
              </w:rPr>
            </w:pPr>
            <w:r>
              <w:rPr>
                <w:rFonts w:ascii="Times New Roman" w:hAnsi="Times New Roman" w:eastAsia="仿宋_GB2312"/>
                <w:kern w:val="0"/>
                <w:sz w:val="24"/>
              </w:rPr>
              <w:t>1.1</w:t>
            </w:r>
          </w:p>
        </w:tc>
        <w:tc>
          <w:tcPr>
            <w:tcW w:w="4729" w:type="dxa"/>
            <w:shd w:val="clear" w:color="auto" w:fill="FFFFFF"/>
            <w:vAlign w:val="center"/>
          </w:tcPr>
          <w:p w14:paraId="3F89758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提供全职人员缴交社保或兼职人员缴交个税的人员名单，注明专职或兼职研发人员，计算出研发人员占比。</w:t>
            </w:r>
          </w:p>
        </w:tc>
        <w:tc>
          <w:tcPr>
            <w:tcW w:w="1276" w:type="dxa"/>
          </w:tcPr>
          <w:p w14:paraId="176EFFE9">
            <w:pPr>
              <w:jc w:val="center"/>
              <w:rPr>
                <w:rFonts w:ascii="Times New Roman" w:hAnsi="Times New Roman" w:eastAsia="仿宋_GB2312"/>
                <w:kern w:val="0"/>
                <w:sz w:val="24"/>
              </w:rPr>
            </w:pPr>
          </w:p>
        </w:tc>
        <w:tc>
          <w:tcPr>
            <w:tcW w:w="992" w:type="dxa"/>
          </w:tcPr>
          <w:p w14:paraId="185C39C8">
            <w:pPr>
              <w:jc w:val="center"/>
              <w:rPr>
                <w:rFonts w:ascii="Times New Roman" w:hAnsi="Times New Roman" w:eastAsia="仿宋_GB2312"/>
                <w:kern w:val="0"/>
                <w:sz w:val="24"/>
              </w:rPr>
            </w:pPr>
          </w:p>
        </w:tc>
        <w:tc>
          <w:tcPr>
            <w:tcW w:w="901" w:type="dxa"/>
          </w:tcPr>
          <w:p w14:paraId="2521609C">
            <w:pPr>
              <w:jc w:val="center"/>
              <w:rPr>
                <w:rFonts w:ascii="Times New Roman" w:hAnsi="Times New Roman" w:eastAsia="仿宋_GB2312"/>
                <w:kern w:val="0"/>
                <w:sz w:val="24"/>
              </w:rPr>
            </w:pPr>
          </w:p>
        </w:tc>
      </w:tr>
      <w:tr w14:paraId="47EE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6F9F2BCA">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1.2</w:t>
            </w:r>
          </w:p>
        </w:tc>
        <w:tc>
          <w:tcPr>
            <w:tcW w:w="4729" w:type="dxa"/>
            <w:shd w:val="clear" w:color="auto" w:fill="FFFFFF"/>
            <w:vAlign w:val="center"/>
          </w:tcPr>
          <w:p w14:paraId="354914B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提供全职研发人员有关证明材料。</w:t>
            </w:r>
          </w:p>
        </w:tc>
        <w:tc>
          <w:tcPr>
            <w:tcW w:w="1276" w:type="dxa"/>
          </w:tcPr>
          <w:p w14:paraId="2057C774">
            <w:pPr>
              <w:jc w:val="center"/>
              <w:rPr>
                <w:rFonts w:ascii="Times New Roman" w:hAnsi="Times New Roman" w:eastAsia="仿宋_GB2312"/>
                <w:kern w:val="0"/>
                <w:sz w:val="24"/>
              </w:rPr>
            </w:pPr>
          </w:p>
        </w:tc>
        <w:tc>
          <w:tcPr>
            <w:tcW w:w="992" w:type="dxa"/>
          </w:tcPr>
          <w:p w14:paraId="016E8D2E">
            <w:pPr>
              <w:jc w:val="center"/>
              <w:rPr>
                <w:rFonts w:ascii="Times New Roman" w:hAnsi="Times New Roman" w:eastAsia="仿宋_GB2312"/>
                <w:kern w:val="0"/>
                <w:sz w:val="24"/>
              </w:rPr>
            </w:pPr>
          </w:p>
        </w:tc>
        <w:tc>
          <w:tcPr>
            <w:tcW w:w="901" w:type="dxa"/>
          </w:tcPr>
          <w:p w14:paraId="4156DB6F">
            <w:pPr>
              <w:jc w:val="center"/>
              <w:rPr>
                <w:rFonts w:ascii="Times New Roman" w:hAnsi="Times New Roman" w:eastAsia="仿宋_GB2312"/>
                <w:kern w:val="0"/>
                <w:sz w:val="24"/>
              </w:rPr>
            </w:pPr>
          </w:p>
        </w:tc>
      </w:tr>
      <w:tr w14:paraId="6256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2A4B01F7">
            <w:pPr>
              <w:jc w:val="center"/>
              <w:rPr>
                <w:rFonts w:ascii="Times New Roman" w:hAnsi="Times New Roman" w:eastAsia="仿宋_GB2312"/>
                <w:b/>
                <w:bCs/>
                <w:kern w:val="0"/>
                <w:sz w:val="24"/>
              </w:rPr>
            </w:pPr>
            <w:r>
              <w:rPr>
                <w:rFonts w:ascii="Times New Roman" w:hAnsi="Times New Roman" w:eastAsia="仿宋_GB2312"/>
                <w:b/>
                <w:bCs/>
                <w:kern w:val="0"/>
                <w:sz w:val="24"/>
              </w:rPr>
              <w:t>2</w:t>
            </w:r>
          </w:p>
        </w:tc>
        <w:tc>
          <w:tcPr>
            <w:tcW w:w="4729" w:type="dxa"/>
            <w:vAlign w:val="center"/>
          </w:tcPr>
          <w:p w14:paraId="1A972EBC">
            <w:pPr>
              <w:jc w:val="left"/>
              <w:rPr>
                <w:rFonts w:ascii="Times New Roman" w:hAnsi="Times New Roman" w:eastAsia="仿宋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研发平台</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34E89925">
            <w:pPr>
              <w:jc w:val="center"/>
              <w:rPr>
                <w:rFonts w:ascii="Times New Roman" w:hAnsi="Times New Roman" w:eastAsia="仿宋_GB2312"/>
                <w:b/>
                <w:bCs/>
                <w:kern w:val="0"/>
                <w:sz w:val="24"/>
              </w:rPr>
            </w:pPr>
          </w:p>
        </w:tc>
        <w:tc>
          <w:tcPr>
            <w:tcW w:w="992" w:type="dxa"/>
          </w:tcPr>
          <w:p w14:paraId="5A47F8C8">
            <w:pPr>
              <w:jc w:val="center"/>
              <w:rPr>
                <w:rFonts w:ascii="Times New Roman" w:hAnsi="Times New Roman" w:eastAsia="仿宋_GB2312"/>
                <w:b/>
                <w:bCs/>
                <w:kern w:val="0"/>
                <w:sz w:val="24"/>
              </w:rPr>
            </w:pPr>
          </w:p>
        </w:tc>
        <w:tc>
          <w:tcPr>
            <w:tcW w:w="901" w:type="dxa"/>
          </w:tcPr>
          <w:p w14:paraId="161FF06B">
            <w:pPr>
              <w:jc w:val="center"/>
              <w:rPr>
                <w:rFonts w:ascii="Times New Roman" w:hAnsi="Times New Roman" w:eastAsia="仿宋_GB2312"/>
                <w:b/>
                <w:bCs/>
                <w:kern w:val="0"/>
                <w:sz w:val="24"/>
              </w:rPr>
            </w:pPr>
          </w:p>
        </w:tc>
      </w:tr>
      <w:tr w14:paraId="20CE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36" w:type="dxa"/>
            <w:vAlign w:val="center"/>
          </w:tcPr>
          <w:p w14:paraId="3C7F1AF4">
            <w:pPr>
              <w:jc w:val="center"/>
              <w:rPr>
                <w:rFonts w:ascii="Times New Roman" w:hAnsi="Times New Roman" w:eastAsia="仿宋_GB2312"/>
                <w:kern w:val="0"/>
                <w:sz w:val="24"/>
              </w:rPr>
            </w:pPr>
            <w:r>
              <w:rPr>
                <w:rFonts w:ascii="Times New Roman" w:hAnsi="Times New Roman" w:eastAsia="仿宋_GB2312"/>
                <w:kern w:val="0"/>
                <w:sz w:val="24"/>
              </w:rPr>
              <w:t>2.1</w:t>
            </w:r>
          </w:p>
        </w:tc>
        <w:tc>
          <w:tcPr>
            <w:tcW w:w="4729" w:type="dxa"/>
            <w:shd w:val="clear" w:color="auto" w:fill="FFFFFF"/>
            <w:vAlign w:val="center"/>
          </w:tcPr>
          <w:p w14:paraId="7339C81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提供企业研发中心、功效评价平台相关证明。</w:t>
            </w:r>
          </w:p>
        </w:tc>
        <w:tc>
          <w:tcPr>
            <w:tcW w:w="1276" w:type="dxa"/>
          </w:tcPr>
          <w:p w14:paraId="0ABE4F89">
            <w:pPr>
              <w:jc w:val="center"/>
              <w:rPr>
                <w:rFonts w:ascii="Times New Roman" w:hAnsi="Times New Roman" w:eastAsia="仿宋_GB2312"/>
                <w:kern w:val="0"/>
                <w:sz w:val="24"/>
              </w:rPr>
            </w:pPr>
          </w:p>
        </w:tc>
        <w:tc>
          <w:tcPr>
            <w:tcW w:w="992" w:type="dxa"/>
          </w:tcPr>
          <w:p w14:paraId="41FDF656">
            <w:pPr>
              <w:jc w:val="center"/>
              <w:rPr>
                <w:rFonts w:ascii="Times New Roman" w:hAnsi="Times New Roman" w:eastAsia="仿宋_GB2312"/>
                <w:kern w:val="0"/>
                <w:sz w:val="24"/>
              </w:rPr>
            </w:pPr>
          </w:p>
        </w:tc>
        <w:tc>
          <w:tcPr>
            <w:tcW w:w="901" w:type="dxa"/>
          </w:tcPr>
          <w:p w14:paraId="46E02A97">
            <w:pPr>
              <w:jc w:val="center"/>
              <w:rPr>
                <w:rFonts w:ascii="Times New Roman" w:hAnsi="Times New Roman" w:eastAsia="仿宋_GB2312"/>
                <w:kern w:val="0"/>
                <w:sz w:val="24"/>
              </w:rPr>
            </w:pPr>
          </w:p>
        </w:tc>
      </w:tr>
      <w:tr w14:paraId="6BDA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36" w:type="dxa"/>
            <w:vAlign w:val="center"/>
          </w:tcPr>
          <w:p w14:paraId="3862F0BB">
            <w:pPr>
              <w:jc w:val="center"/>
              <w:rPr>
                <w:rFonts w:ascii="Times New Roman" w:hAnsi="Times New Roman" w:eastAsia="仿宋_GB2312"/>
                <w:kern w:val="0"/>
                <w:sz w:val="24"/>
              </w:rPr>
            </w:pPr>
            <w:r>
              <w:rPr>
                <w:rFonts w:ascii="Times New Roman" w:hAnsi="Times New Roman" w:eastAsia="仿宋_GB2312"/>
                <w:kern w:val="0"/>
                <w:sz w:val="24"/>
              </w:rPr>
              <w:t>2.2</w:t>
            </w:r>
          </w:p>
        </w:tc>
        <w:tc>
          <w:tcPr>
            <w:tcW w:w="4729" w:type="dxa"/>
            <w:shd w:val="clear" w:color="auto" w:fill="FFFFFF"/>
            <w:vAlign w:val="center"/>
          </w:tcPr>
          <w:p w14:paraId="46BA04F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提供企业研发能力的相关外部证明。</w:t>
            </w:r>
          </w:p>
        </w:tc>
        <w:tc>
          <w:tcPr>
            <w:tcW w:w="1276" w:type="dxa"/>
          </w:tcPr>
          <w:p w14:paraId="695E0339">
            <w:pPr>
              <w:jc w:val="center"/>
              <w:rPr>
                <w:rFonts w:ascii="Times New Roman" w:hAnsi="Times New Roman" w:eastAsia="仿宋_GB2312"/>
                <w:kern w:val="0"/>
                <w:sz w:val="24"/>
              </w:rPr>
            </w:pPr>
          </w:p>
        </w:tc>
        <w:tc>
          <w:tcPr>
            <w:tcW w:w="992" w:type="dxa"/>
          </w:tcPr>
          <w:p w14:paraId="56AE8D14">
            <w:pPr>
              <w:jc w:val="center"/>
              <w:rPr>
                <w:rFonts w:ascii="Times New Roman" w:hAnsi="Times New Roman" w:eastAsia="仿宋_GB2312"/>
                <w:kern w:val="0"/>
                <w:sz w:val="24"/>
              </w:rPr>
            </w:pPr>
          </w:p>
        </w:tc>
        <w:tc>
          <w:tcPr>
            <w:tcW w:w="901" w:type="dxa"/>
          </w:tcPr>
          <w:p w14:paraId="01671D46">
            <w:pPr>
              <w:jc w:val="center"/>
              <w:rPr>
                <w:rFonts w:ascii="Times New Roman" w:hAnsi="Times New Roman" w:eastAsia="仿宋_GB2312"/>
                <w:kern w:val="0"/>
                <w:sz w:val="24"/>
              </w:rPr>
            </w:pPr>
          </w:p>
        </w:tc>
      </w:tr>
      <w:tr w14:paraId="0B18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trPr>
        <w:tc>
          <w:tcPr>
            <w:tcW w:w="936" w:type="dxa"/>
            <w:vAlign w:val="center"/>
          </w:tcPr>
          <w:p w14:paraId="629742C7">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2.3</w:t>
            </w:r>
          </w:p>
        </w:tc>
        <w:tc>
          <w:tcPr>
            <w:tcW w:w="4729" w:type="dxa"/>
            <w:shd w:val="clear" w:color="auto" w:fill="FFFFFF"/>
            <w:vAlign w:val="center"/>
          </w:tcPr>
          <w:p w14:paraId="1395256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提供与相关机构合作开展研发创新合作及有关成果的证明。</w:t>
            </w:r>
          </w:p>
        </w:tc>
        <w:tc>
          <w:tcPr>
            <w:tcW w:w="1276" w:type="dxa"/>
          </w:tcPr>
          <w:p w14:paraId="5196F43D">
            <w:pPr>
              <w:jc w:val="center"/>
              <w:rPr>
                <w:rFonts w:ascii="Times New Roman" w:hAnsi="Times New Roman" w:eastAsia="仿宋_GB2312"/>
                <w:kern w:val="0"/>
                <w:sz w:val="24"/>
              </w:rPr>
            </w:pPr>
          </w:p>
        </w:tc>
        <w:tc>
          <w:tcPr>
            <w:tcW w:w="992" w:type="dxa"/>
          </w:tcPr>
          <w:p w14:paraId="292B1FC1">
            <w:pPr>
              <w:jc w:val="center"/>
              <w:rPr>
                <w:rFonts w:ascii="Times New Roman" w:hAnsi="Times New Roman" w:eastAsia="仿宋_GB2312"/>
                <w:kern w:val="0"/>
                <w:sz w:val="24"/>
              </w:rPr>
            </w:pPr>
          </w:p>
        </w:tc>
        <w:tc>
          <w:tcPr>
            <w:tcW w:w="901" w:type="dxa"/>
          </w:tcPr>
          <w:p w14:paraId="55BECA46">
            <w:pPr>
              <w:jc w:val="center"/>
              <w:rPr>
                <w:rFonts w:ascii="Times New Roman" w:hAnsi="Times New Roman" w:eastAsia="仿宋_GB2312"/>
                <w:kern w:val="0"/>
                <w:sz w:val="24"/>
              </w:rPr>
            </w:pPr>
          </w:p>
        </w:tc>
      </w:tr>
      <w:tr w14:paraId="2FEB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36" w:type="dxa"/>
            <w:vAlign w:val="center"/>
          </w:tcPr>
          <w:p w14:paraId="404054C9">
            <w:pPr>
              <w:jc w:val="center"/>
              <w:rPr>
                <w:rFonts w:ascii="Times New Roman" w:hAnsi="Times New Roman" w:eastAsia="仿宋_GB2312"/>
                <w:b/>
                <w:bCs/>
                <w:kern w:val="0"/>
                <w:sz w:val="24"/>
              </w:rPr>
            </w:pPr>
            <w:r>
              <w:rPr>
                <w:rFonts w:hint="eastAsia" w:ascii="Times New Roman" w:hAnsi="Times New Roman" w:eastAsia="仿宋_GB2312"/>
                <w:b/>
                <w:bCs/>
                <w:kern w:val="0"/>
                <w:sz w:val="24"/>
              </w:rPr>
              <w:t>3</w:t>
            </w:r>
          </w:p>
        </w:tc>
        <w:tc>
          <w:tcPr>
            <w:tcW w:w="4729" w:type="dxa"/>
            <w:vAlign w:val="center"/>
          </w:tcPr>
          <w:p w14:paraId="7F0167E0">
            <w:pPr>
              <w:jc w:val="left"/>
              <w:rPr>
                <w:rFonts w:ascii="Times New Roman" w:hAnsi="Times New Roman" w:eastAsia="仿宋_GB2312"/>
                <w:b/>
                <w:bCs/>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技术成果</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73FAF9CD">
            <w:pPr>
              <w:jc w:val="center"/>
              <w:rPr>
                <w:rFonts w:ascii="Times New Roman" w:hAnsi="Times New Roman" w:eastAsia="仿宋_GB2312"/>
                <w:b/>
                <w:bCs/>
                <w:kern w:val="0"/>
                <w:sz w:val="24"/>
              </w:rPr>
            </w:pPr>
          </w:p>
        </w:tc>
        <w:tc>
          <w:tcPr>
            <w:tcW w:w="992" w:type="dxa"/>
          </w:tcPr>
          <w:p w14:paraId="7E4E305E">
            <w:pPr>
              <w:jc w:val="center"/>
              <w:rPr>
                <w:rFonts w:ascii="Times New Roman" w:hAnsi="Times New Roman" w:eastAsia="仿宋_GB2312"/>
                <w:b/>
                <w:bCs/>
                <w:kern w:val="0"/>
                <w:sz w:val="24"/>
              </w:rPr>
            </w:pPr>
          </w:p>
        </w:tc>
        <w:tc>
          <w:tcPr>
            <w:tcW w:w="901" w:type="dxa"/>
          </w:tcPr>
          <w:p w14:paraId="18A292F1">
            <w:pPr>
              <w:jc w:val="center"/>
              <w:rPr>
                <w:rFonts w:ascii="Times New Roman" w:hAnsi="Times New Roman" w:eastAsia="仿宋_GB2312"/>
                <w:b/>
                <w:bCs/>
                <w:kern w:val="0"/>
                <w:sz w:val="24"/>
              </w:rPr>
            </w:pPr>
          </w:p>
        </w:tc>
      </w:tr>
      <w:tr w14:paraId="5B19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07FED90B">
            <w:pPr>
              <w:jc w:val="center"/>
              <w:rPr>
                <w:rFonts w:ascii="Times New Roman" w:hAnsi="Times New Roman" w:eastAsia="仿宋_GB2312"/>
                <w:kern w:val="0"/>
                <w:sz w:val="24"/>
              </w:rPr>
            </w:pPr>
            <w:r>
              <w:rPr>
                <w:rFonts w:hint="eastAsia" w:ascii="Times New Roman" w:hAnsi="Times New Roman" w:eastAsia="仿宋_GB2312"/>
                <w:kern w:val="0"/>
                <w:sz w:val="24"/>
              </w:rPr>
              <w:t>3.1</w:t>
            </w:r>
          </w:p>
        </w:tc>
        <w:tc>
          <w:tcPr>
            <w:tcW w:w="4729" w:type="dxa"/>
            <w:shd w:val="clear" w:color="auto" w:fill="FFFFFF"/>
            <w:vAlign w:val="center"/>
          </w:tcPr>
          <w:p w14:paraId="56D9375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提供专利授权证书。</w:t>
            </w:r>
          </w:p>
        </w:tc>
        <w:tc>
          <w:tcPr>
            <w:tcW w:w="1276" w:type="dxa"/>
          </w:tcPr>
          <w:p w14:paraId="662BDA5E">
            <w:pPr>
              <w:jc w:val="center"/>
              <w:rPr>
                <w:rFonts w:ascii="Times New Roman" w:hAnsi="Times New Roman" w:eastAsia="仿宋_GB2312"/>
                <w:kern w:val="0"/>
                <w:sz w:val="24"/>
              </w:rPr>
            </w:pPr>
          </w:p>
        </w:tc>
        <w:tc>
          <w:tcPr>
            <w:tcW w:w="992" w:type="dxa"/>
          </w:tcPr>
          <w:p w14:paraId="3B652DFA">
            <w:pPr>
              <w:jc w:val="center"/>
              <w:rPr>
                <w:rFonts w:ascii="Times New Roman" w:hAnsi="Times New Roman" w:eastAsia="仿宋_GB2312"/>
                <w:kern w:val="0"/>
                <w:sz w:val="24"/>
              </w:rPr>
            </w:pPr>
          </w:p>
        </w:tc>
        <w:tc>
          <w:tcPr>
            <w:tcW w:w="901" w:type="dxa"/>
          </w:tcPr>
          <w:p w14:paraId="33A1A3E4">
            <w:pPr>
              <w:jc w:val="center"/>
              <w:rPr>
                <w:rFonts w:ascii="Times New Roman" w:hAnsi="Times New Roman" w:eastAsia="仿宋_GB2312"/>
                <w:kern w:val="0"/>
                <w:sz w:val="24"/>
              </w:rPr>
            </w:pPr>
          </w:p>
        </w:tc>
      </w:tr>
      <w:tr w14:paraId="24E6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5244143F">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3.2</w:t>
            </w:r>
          </w:p>
        </w:tc>
        <w:tc>
          <w:tcPr>
            <w:tcW w:w="4729" w:type="dxa"/>
            <w:shd w:val="clear" w:color="auto" w:fill="FFFFFF"/>
            <w:vAlign w:val="center"/>
          </w:tcPr>
          <w:p w14:paraId="1BCF107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提供研发成果的介绍及其独创性证明。</w:t>
            </w:r>
          </w:p>
        </w:tc>
        <w:tc>
          <w:tcPr>
            <w:tcW w:w="1276" w:type="dxa"/>
          </w:tcPr>
          <w:p w14:paraId="0512731F">
            <w:pPr>
              <w:jc w:val="center"/>
              <w:rPr>
                <w:rFonts w:ascii="Times New Roman" w:hAnsi="Times New Roman" w:eastAsia="仿宋_GB2312"/>
                <w:kern w:val="0"/>
                <w:sz w:val="24"/>
              </w:rPr>
            </w:pPr>
          </w:p>
        </w:tc>
        <w:tc>
          <w:tcPr>
            <w:tcW w:w="992" w:type="dxa"/>
          </w:tcPr>
          <w:p w14:paraId="5E6D9E61">
            <w:pPr>
              <w:jc w:val="center"/>
              <w:rPr>
                <w:rFonts w:ascii="Times New Roman" w:hAnsi="Times New Roman" w:eastAsia="仿宋_GB2312"/>
                <w:kern w:val="0"/>
                <w:sz w:val="24"/>
              </w:rPr>
            </w:pPr>
          </w:p>
        </w:tc>
        <w:tc>
          <w:tcPr>
            <w:tcW w:w="901" w:type="dxa"/>
          </w:tcPr>
          <w:p w14:paraId="7BD912CD">
            <w:pPr>
              <w:jc w:val="center"/>
              <w:rPr>
                <w:rFonts w:ascii="Times New Roman" w:hAnsi="Times New Roman" w:eastAsia="仿宋_GB2312"/>
                <w:kern w:val="0"/>
                <w:sz w:val="24"/>
              </w:rPr>
            </w:pPr>
          </w:p>
        </w:tc>
      </w:tr>
      <w:tr w14:paraId="7C73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6BE069CF">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3.3</w:t>
            </w:r>
          </w:p>
        </w:tc>
        <w:tc>
          <w:tcPr>
            <w:tcW w:w="4729" w:type="dxa"/>
            <w:shd w:val="clear" w:color="auto" w:fill="FFFFFF"/>
            <w:vAlign w:val="center"/>
          </w:tcPr>
          <w:p w14:paraId="486AC45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已发表的论文复印件及当期期刊封面、目录页。</w:t>
            </w:r>
          </w:p>
        </w:tc>
        <w:tc>
          <w:tcPr>
            <w:tcW w:w="1276" w:type="dxa"/>
          </w:tcPr>
          <w:p w14:paraId="66C2EDE3">
            <w:pPr>
              <w:jc w:val="center"/>
              <w:rPr>
                <w:rFonts w:ascii="Times New Roman" w:hAnsi="Times New Roman" w:eastAsia="仿宋_GB2312"/>
                <w:kern w:val="0"/>
                <w:sz w:val="24"/>
              </w:rPr>
            </w:pPr>
          </w:p>
        </w:tc>
        <w:tc>
          <w:tcPr>
            <w:tcW w:w="992" w:type="dxa"/>
          </w:tcPr>
          <w:p w14:paraId="4F62601F">
            <w:pPr>
              <w:jc w:val="center"/>
              <w:rPr>
                <w:rFonts w:ascii="Times New Roman" w:hAnsi="Times New Roman" w:eastAsia="仿宋_GB2312"/>
                <w:kern w:val="0"/>
                <w:sz w:val="24"/>
              </w:rPr>
            </w:pPr>
          </w:p>
        </w:tc>
        <w:tc>
          <w:tcPr>
            <w:tcW w:w="901" w:type="dxa"/>
          </w:tcPr>
          <w:p w14:paraId="4CF84468">
            <w:pPr>
              <w:jc w:val="center"/>
              <w:rPr>
                <w:rFonts w:ascii="Times New Roman" w:hAnsi="Times New Roman" w:eastAsia="仿宋_GB2312"/>
                <w:kern w:val="0"/>
                <w:sz w:val="24"/>
              </w:rPr>
            </w:pPr>
          </w:p>
        </w:tc>
      </w:tr>
      <w:tr w14:paraId="4EA3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36" w:type="dxa"/>
            <w:vAlign w:val="center"/>
          </w:tcPr>
          <w:p w14:paraId="70EDADFB">
            <w:pPr>
              <w:jc w:val="center"/>
              <w:rPr>
                <w:rFonts w:ascii="Times New Roman" w:hAnsi="Times New Roman" w:eastAsia="仿宋_GB2312"/>
                <w:kern w:val="0"/>
                <w:sz w:val="24"/>
              </w:rPr>
            </w:pPr>
            <w:r>
              <w:rPr>
                <w:rFonts w:hint="eastAsia" w:ascii="Times New Roman" w:hAnsi="Times New Roman" w:eastAsia="仿宋_GB2312"/>
                <w:kern w:val="0"/>
                <w:sz w:val="24"/>
              </w:rPr>
              <w:t>4</w:t>
            </w:r>
          </w:p>
        </w:tc>
        <w:tc>
          <w:tcPr>
            <w:tcW w:w="4729" w:type="dxa"/>
            <w:vAlign w:val="center"/>
          </w:tcPr>
          <w:p w14:paraId="69387449">
            <w:pPr>
              <w:jc w:val="left"/>
              <w:rPr>
                <w:rFonts w:ascii="Times New Roman" w:hAnsi="Times New Roman" w:eastAsia="仿宋_GB2312"/>
                <w:kern w:val="0"/>
                <w:sz w:val="24"/>
              </w:rPr>
            </w:pPr>
            <w:r>
              <w:rPr>
                <w:rFonts w:ascii="Times New Roman" w:hAnsi="Times New Roman" w:eastAsia="仿宋_GB2312"/>
                <w:b/>
                <w:bCs/>
                <w:sz w:val="24"/>
              </w:rPr>
              <w:t>“</w:t>
            </w:r>
            <w:r>
              <w:rPr>
                <w:rFonts w:hint="eastAsia" w:ascii="Times New Roman" w:hAnsi="Times New Roman" w:eastAsia="仿宋_GB2312"/>
                <w:b/>
                <w:bCs/>
                <w:sz w:val="24"/>
                <w:lang w:eastAsia="zh-CN"/>
              </w:rPr>
              <w:t>市场转化</w:t>
            </w:r>
            <w:r>
              <w:rPr>
                <w:rFonts w:ascii="Times New Roman" w:hAnsi="Times New Roman" w:eastAsia="仿宋_GB2312"/>
                <w:b/>
                <w:bCs/>
                <w:sz w:val="24"/>
              </w:rPr>
              <w:t>”</w:t>
            </w:r>
            <w:r>
              <w:rPr>
                <w:rFonts w:hint="eastAsia" w:ascii="Times New Roman" w:hAnsi="Times New Roman" w:eastAsia="仿宋_GB2312"/>
                <w:b/>
                <w:bCs/>
                <w:sz w:val="24"/>
                <w:lang w:eastAsia="zh-CN"/>
              </w:rPr>
              <w:t>指标</w:t>
            </w:r>
            <w:r>
              <w:rPr>
                <w:rFonts w:ascii="Times New Roman" w:hAnsi="Times New Roman" w:eastAsia="仿宋_GB2312"/>
                <w:b/>
                <w:bCs/>
                <w:sz w:val="24"/>
              </w:rPr>
              <w:t>证明材料</w:t>
            </w:r>
          </w:p>
        </w:tc>
        <w:tc>
          <w:tcPr>
            <w:tcW w:w="1276" w:type="dxa"/>
          </w:tcPr>
          <w:p w14:paraId="35D20955">
            <w:pPr>
              <w:jc w:val="center"/>
              <w:rPr>
                <w:rFonts w:ascii="Times New Roman" w:hAnsi="Times New Roman" w:eastAsia="仿宋_GB2312"/>
                <w:kern w:val="0"/>
                <w:sz w:val="24"/>
              </w:rPr>
            </w:pPr>
          </w:p>
        </w:tc>
        <w:tc>
          <w:tcPr>
            <w:tcW w:w="992" w:type="dxa"/>
          </w:tcPr>
          <w:p w14:paraId="55BCE289">
            <w:pPr>
              <w:jc w:val="center"/>
              <w:rPr>
                <w:rFonts w:ascii="Times New Roman" w:hAnsi="Times New Roman" w:eastAsia="仿宋_GB2312"/>
                <w:kern w:val="0"/>
                <w:sz w:val="24"/>
              </w:rPr>
            </w:pPr>
          </w:p>
        </w:tc>
        <w:tc>
          <w:tcPr>
            <w:tcW w:w="901" w:type="dxa"/>
          </w:tcPr>
          <w:p w14:paraId="4A4B87BF">
            <w:pPr>
              <w:jc w:val="center"/>
              <w:rPr>
                <w:rFonts w:ascii="Times New Roman" w:hAnsi="Times New Roman" w:eastAsia="仿宋_GB2312"/>
                <w:kern w:val="0"/>
                <w:sz w:val="24"/>
              </w:rPr>
            </w:pPr>
          </w:p>
        </w:tc>
      </w:tr>
      <w:tr w14:paraId="0DCA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734DC8A5">
            <w:pPr>
              <w:jc w:val="center"/>
              <w:rPr>
                <w:rFonts w:ascii="Times New Roman" w:hAnsi="Times New Roman" w:eastAsia="仿宋_GB2312"/>
                <w:kern w:val="0"/>
                <w:sz w:val="24"/>
              </w:rPr>
            </w:pPr>
            <w:r>
              <w:rPr>
                <w:rFonts w:hint="eastAsia" w:ascii="Times New Roman" w:hAnsi="Times New Roman" w:eastAsia="仿宋_GB2312"/>
                <w:kern w:val="0"/>
                <w:sz w:val="24"/>
              </w:rPr>
              <w:t>4.1</w:t>
            </w:r>
          </w:p>
        </w:tc>
        <w:tc>
          <w:tcPr>
            <w:tcW w:w="4729" w:type="dxa"/>
            <w:shd w:val="clear" w:color="auto" w:fill="FFFFFF"/>
            <w:vAlign w:val="center"/>
          </w:tcPr>
          <w:p w14:paraId="0A17468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产品近三年内销售数据，需提供产品应用研发成果的证明。</w:t>
            </w:r>
          </w:p>
        </w:tc>
        <w:tc>
          <w:tcPr>
            <w:tcW w:w="1276" w:type="dxa"/>
          </w:tcPr>
          <w:p w14:paraId="39F846FC">
            <w:pPr>
              <w:jc w:val="center"/>
              <w:rPr>
                <w:rFonts w:ascii="Times New Roman" w:hAnsi="Times New Roman" w:eastAsia="仿宋_GB2312"/>
                <w:kern w:val="0"/>
                <w:sz w:val="24"/>
              </w:rPr>
            </w:pPr>
          </w:p>
        </w:tc>
        <w:tc>
          <w:tcPr>
            <w:tcW w:w="992" w:type="dxa"/>
          </w:tcPr>
          <w:p w14:paraId="04C80B04">
            <w:pPr>
              <w:jc w:val="center"/>
              <w:rPr>
                <w:rFonts w:ascii="Times New Roman" w:hAnsi="Times New Roman" w:eastAsia="仿宋_GB2312"/>
                <w:kern w:val="0"/>
                <w:sz w:val="24"/>
              </w:rPr>
            </w:pPr>
          </w:p>
        </w:tc>
        <w:tc>
          <w:tcPr>
            <w:tcW w:w="901" w:type="dxa"/>
          </w:tcPr>
          <w:p w14:paraId="095B4749">
            <w:pPr>
              <w:jc w:val="center"/>
              <w:rPr>
                <w:rFonts w:ascii="Times New Roman" w:hAnsi="Times New Roman" w:eastAsia="仿宋_GB2312"/>
                <w:kern w:val="0"/>
                <w:sz w:val="24"/>
              </w:rPr>
            </w:pPr>
          </w:p>
        </w:tc>
      </w:tr>
      <w:tr w14:paraId="2E9C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6" w:type="dxa"/>
            <w:vAlign w:val="center"/>
          </w:tcPr>
          <w:p w14:paraId="0CD87469">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4.2</w:t>
            </w:r>
          </w:p>
        </w:tc>
        <w:tc>
          <w:tcPr>
            <w:tcW w:w="4729" w:type="dxa"/>
            <w:shd w:val="clear" w:color="auto" w:fill="FFFFFF"/>
            <w:vAlign w:val="center"/>
          </w:tcPr>
          <w:p w14:paraId="2ABDDE6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品牌获得的相关奖项或荣誉，需证明研发成果对品牌获得相关奖项或荣誉的因果关系。</w:t>
            </w:r>
          </w:p>
        </w:tc>
        <w:tc>
          <w:tcPr>
            <w:tcW w:w="1276" w:type="dxa"/>
          </w:tcPr>
          <w:p w14:paraId="5C058B62">
            <w:pPr>
              <w:jc w:val="center"/>
              <w:rPr>
                <w:rFonts w:ascii="Times New Roman" w:hAnsi="Times New Roman" w:eastAsia="仿宋_GB2312"/>
                <w:kern w:val="0"/>
                <w:sz w:val="24"/>
              </w:rPr>
            </w:pPr>
          </w:p>
        </w:tc>
        <w:tc>
          <w:tcPr>
            <w:tcW w:w="992" w:type="dxa"/>
          </w:tcPr>
          <w:p w14:paraId="2410863A">
            <w:pPr>
              <w:jc w:val="center"/>
              <w:rPr>
                <w:rFonts w:ascii="Times New Roman" w:hAnsi="Times New Roman" w:eastAsia="仿宋_GB2312"/>
                <w:kern w:val="0"/>
                <w:sz w:val="24"/>
              </w:rPr>
            </w:pPr>
          </w:p>
        </w:tc>
        <w:tc>
          <w:tcPr>
            <w:tcW w:w="901" w:type="dxa"/>
          </w:tcPr>
          <w:p w14:paraId="666C68E7">
            <w:pPr>
              <w:jc w:val="center"/>
              <w:rPr>
                <w:rFonts w:ascii="Times New Roman" w:hAnsi="Times New Roman" w:eastAsia="仿宋_GB2312"/>
                <w:kern w:val="0"/>
                <w:sz w:val="24"/>
              </w:rPr>
            </w:pPr>
          </w:p>
        </w:tc>
      </w:tr>
    </w:tbl>
    <w:p w14:paraId="0128931F">
      <w:pPr>
        <w:jc w:val="center"/>
        <w:rPr>
          <w:rFonts w:ascii="Times New Roman" w:hAnsi="Times New Roman" w:eastAsia="仿宋_GB2312"/>
          <w:kern w:val="0"/>
          <w:sz w:val="24"/>
        </w:rPr>
      </w:pPr>
    </w:p>
    <w:p w14:paraId="7E4C878E">
      <w:pPr>
        <w:widowControl/>
        <w:jc w:val="left"/>
        <w:rPr>
          <w:rFonts w:ascii="Times New Roman" w:hAnsi="Times New Roman" w:eastAsia="黑体"/>
          <w:b/>
          <w:bCs/>
          <w:sz w:val="32"/>
          <w:szCs w:val="32"/>
        </w:rPr>
      </w:pPr>
      <w:bookmarkStart w:id="202" w:name="_Toc141432511"/>
      <w:bookmarkStart w:id="203" w:name="_Toc141370897"/>
      <w:r>
        <w:rPr>
          <w:rFonts w:ascii="Times New Roman" w:hAnsi="Times New Roman" w:eastAsia="黑体"/>
        </w:rPr>
        <w:br w:type="page"/>
      </w:r>
    </w:p>
    <w:p w14:paraId="58F94FF1">
      <w:pPr>
        <w:pStyle w:val="4"/>
        <w:spacing w:before="0" w:after="0" w:line="560" w:lineRule="exact"/>
        <w:rPr>
          <w:rFonts w:ascii="Times New Roman" w:hAnsi="Times New Roman" w:eastAsia="黑体"/>
        </w:rPr>
      </w:pPr>
      <w:bookmarkStart w:id="204" w:name="_Toc10676"/>
      <w:bookmarkStart w:id="205" w:name="_Toc15436"/>
      <w:bookmarkStart w:id="206" w:name="_Toc26956"/>
      <w:bookmarkStart w:id="207" w:name="_Toc162359004"/>
      <w:bookmarkStart w:id="208" w:name="_Toc20276"/>
      <w:bookmarkStart w:id="209" w:name="_Toc12499"/>
      <w:r>
        <w:rPr>
          <w:rFonts w:hint="eastAsia" w:ascii="Times New Roman" w:hAnsi="Times New Roman" w:eastAsia="黑体"/>
          <w:lang w:eastAsia="zh-CN"/>
        </w:rPr>
        <w:t>四</w:t>
      </w:r>
      <w:r>
        <w:rPr>
          <w:rFonts w:ascii="Times New Roman" w:hAnsi="Times New Roman" w:eastAsia="黑体"/>
        </w:rPr>
        <w:t>、</w:t>
      </w:r>
      <w:r>
        <w:rPr>
          <w:rFonts w:hint="eastAsia" w:ascii="Times New Roman" w:hAnsi="Times New Roman" w:eastAsia="黑体"/>
          <w:lang w:eastAsia="zh-CN"/>
        </w:rPr>
        <w:t>“粤妆名企”</w:t>
      </w:r>
      <w:r>
        <w:rPr>
          <w:rFonts w:ascii="Times New Roman" w:hAnsi="Times New Roman" w:eastAsia="黑体"/>
        </w:rPr>
        <w:t>评定证明材料</w:t>
      </w:r>
      <w:bookmarkEnd w:id="202"/>
      <w:bookmarkEnd w:id="203"/>
      <w:bookmarkEnd w:id="204"/>
      <w:bookmarkEnd w:id="205"/>
      <w:bookmarkEnd w:id="206"/>
      <w:bookmarkEnd w:id="207"/>
      <w:bookmarkEnd w:id="208"/>
      <w:bookmarkEnd w:id="209"/>
    </w:p>
    <w:p w14:paraId="6F7CA60B">
      <w:pPr>
        <w:rPr>
          <w:rFonts w:ascii="Times New Roman" w:hAnsi="Times New Roman" w:eastAsia="楷体_GB2312"/>
          <w:sz w:val="32"/>
          <w:szCs w:val="32"/>
        </w:rPr>
      </w:pPr>
      <w:bookmarkStart w:id="210" w:name="_Toc141432512"/>
      <w:bookmarkStart w:id="211" w:name="_Toc141370898"/>
      <w:r>
        <w:rPr>
          <w:rFonts w:ascii="Times New Roman" w:hAnsi="Times New Roman" w:eastAsia="楷体_GB2312"/>
          <w:sz w:val="32"/>
          <w:szCs w:val="32"/>
        </w:rPr>
        <w:t>（一）</w:t>
      </w:r>
      <w:r>
        <w:rPr>
          <w:rFonts w:hint="eastAsia" w:ascii="Times New Roman" w:hAnsi="Times New Roman" w:eastAsia="楷体_GB2312"/>
          <w:sz w:val="32"/>
          <w:szCs w:val="32"/>
          <w:lang w:eastAsia="zh-CN"/>
        </w:rPr>
        <w:t>通用</w:t>
      </w:r>
      <w:r>
        <w:rPr>
          <w:rFonts w:ascii="Times New Roman" w:hAnsi="Times New Roman" w:eastAsia="楷体_GB2312"/>
          <w:sz w:val="32"/>
          <w:szCs w:val="32"/>
        </w:rPr>
        <w:t>指标证明材料</w:t>
      </w:r>
      <w:bookmarkEnd w:id="210"/>
      <w:bookmarkEnd w:id="211"/>
    </w:p>
    <w:p w14:paraId="1BFAD781">
      <w:pPr>
        <w:rPr>
          <w:rFonts w:ascii="Times New Roman" w:hAnsi="Times New Roman" w:eastAsia="仿宋_GB2312"/>
          <w:b/>
          <w:bCs/>
          <w:sz w:val="28"/>
          <w:szCs w:val="28"/>
        </w:rPr>
      </w:pPr>
      <w:bookmarkStart w:id="212" w:name="_Toc141432513"/>
      <w:r>
        <w:rPr>
          <w:rFonts w:ascii="Times New Roman" w:hAnsi="Times New Roman" w:eastAsia="仿宋_GB2312"/>
          <w:b/>
          <w:bCs/>
          <w:sz w:val="28"/>
          <w:szCs w:val="28"/>
        </w:rPr>
        <w:t>1．“</w:t>
      </w:r>
      <w:r>
        <w:rPr>
          <w:rFonts w:hint="eastAsia" w:ascii="Times New Roman" w:hAnsi="Times New Roman" w:eastAsia="仿宋_GB2312"/>
          <w:b/>
          <w:bCs/>
          <w:sz w:val="28"/>
          <w:szCs w:val="28"/>
          <w:lang w:eastAsia="zh-CN"/>
        </w:rPr>
        <w:t>企业管理力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bookmarkEnd w:id="212"/>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6DB4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2A2BBC">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49DC83CB">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2BB8DAF0">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5AC9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692F44">
            <w:pPr>
              <w:jc w:val="center"/>
              <w:rPr>
                <w:rFonts w:ascii="Times New Roman" w:hAnsi="Times New Roman" w:eastAsia="黑体"/>
                <w:color w:val="FF0000"/>
                <w:kern w:val="0"/>
                <w:sz w:val="28"/>
                <w:szCs w:val="28"/>
              </w:rPr>
            </w:pPr>
          </w:p>
        </w:tc>
        <w:tc>
          <w:tcPr>
            <w:tcW w:w="4618" w:type="dxa"/>
          </w:tcPr>
          <w:p w14:paraId="14471F58">
            <w:pPr>
              <w:jc w:val="center"/>
              <w:rPr>
                <w:rFonts w:ascii="Times New Roman" w:hAnsi="Times New Roman" w:eastAsia="黑体"/>
                <w:color w:val="FF0000"/>
                <w:kern w:val="0"/>
                <w:sz w:val="28"/>
                <w:szCs w:val="28"/>
              </w:rPr>
            </w:pPr>
          </w:p>
        </w:tc>
        <w:tc>
          <w:tcPr>
            <w:tcW w:w="2945" w:type="dxa"/>
          </w:tcPr>
          <w:p w14:paraId="078A2C11">
            <w:pPr>
              <w:jc w:val="center"/>
              <w:rPr>
                <w:rFonts w:ascii="Times New Roman" w:hAnsi="Times New Roman" w:eastAsia="黑体"/>
                <w:color w:val="FF0000"/>
                <w:kern w:val="0"/>
                <w:sz w:val="28"/>
                <w:szCs w:val="28"/>
              </w:rPr>
            </w:pPr>
          </w:p>
        </w:tc>
      </w:tr>
      <w:tr w14:paraId="15F1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5DEC2E">
            <w:pPr>
              <w:jc w:val="center"/>
              <w:rPr>
                <w:rFonts w:ascii="Times New Roman" w:hAnsi="Times New Roman" w:eastAsia="黑体"/>
                <w:kern w:val="0"/>
                <w:sz w:val="28"/>
                <w:szCs w:val="28"/>
              </w:rPr>
            </w:pPr>
          </w:p>
        </w:tc>
        <w:tc>
          <w:tcPr>
            <w:tcW w:w="4618" w:type="dxa"/>
          </w:tcPr>
          <w:p w14:paraId="693A8B08">
            <w:pPr>
              <w:jc w:val="center"/>
              <w:rPr>
                <w:rFonts w:ascii="Times New Roman" w:hAnsi="Times New Roman" w:eastAsia="黑体"/>
                <w:kern w:val="0"/>
                <w:sz w:val="28"/>
                <w:szCs w:val="28"/>
              </w:rPr>
            </w:pPr>
          </w:p>
        </w:tc>
        <w:tc>
          <w:tcPr>
            <w:tcW w:w="2945" w:type="dxa"/>
          </w:tcPr>
          <w:p w14:paraId="05F4A886">
            <w:pPr>
              <w:jc w:val="center"/>
              <w:rPr>
                <w:rFonts w:ascii="Times New Roman" w:hAnsi="Times New Roman" w:eastAsia="黑体"/>
                <w:kern w:val="0"/>
                <w:sz w:val="28"/>
                <w:szCs w:val="28"/>
              </w:rPr>
            </w:pPr>
          </w:p>
        </w:tc>
      </w:tr>
      <w:tr w14:paraId="0B97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221EDA">
            <w:pPr>
              <w:jc w:val="center"/>
              <w:rPr>
                <w:rFonts w:ascii="Times New Roman" w:hAnsi="Times New Roman" w:eastAsia="黑体"/>
                <w:kern w:val="0"/>
                <w:sz w:val="28"/>
                <w:szCs w:val="28"/>
              </w:rPr>
            </w:pPr>
          </w:p>
        </w:tc>
        <w:tc>
          <w:tcPr>
            <w:tcW w:w="4618" w:type="dxa"/>
          </w:tcPr>
          <w:p w14:paraId="16067C32">
            <w:pPr>
              <w:jc w:val="center"/>
              <w:rPr>
                <w:rFonts w:ascii="Times New Roman" w:hAnsi="Times New Roman" w:eastAsia="黑体"/>
                <w:kern w:val="0"/>
                <w:sz w:val="28"/>
                <w:szCs w:val="28"/>
              </w:rPr>
            </w:pPr>
          </w:p>
        </w:tc>
        <w:tc>
          <w:tcPr>
            <w:tcW w:w="2945" w:type="dxa"/>
          </w:tcPr>
          <w:p w14:paraId="11D74C54">
            <w:pPr>
              <w:jc w:val="center"/>
              <w:rPr>
                <w:rFonts w:ascii="Times New Roman" w:hAnsi="Times New Roman" w:eastAsia="黑体"/>
                <w:kern w:val="0"/>
                <w:sz w:val="28"/>
                <w:szCs w:val="28"/>
              </w:rPr>
            </w:pPr>
          </w:p>
        </w:tc>
      </w:tr>
    </w:tbl>
    <w:p w14:paraId="5F9B1935">
      <w:pPr>
        <w:rPr>
          <w:rFonts w:ascii="Times New Roman" w:hAnsi="Times New Roman" w:eastAsia="黑体"/>
          <w:kern w:val="0"/>
          <w:sz w:val="24"/>
        </w:rPr>
      </w:pPr>
      <w:r>
        <w:rPr>
          <w:rFonts w:hint="eastAsia" w:ascii="Times New Roman" w:hAnsi="Times New Roman" w:eastAsia="黑体"/>
          <w:kern w:val="0"/>
          <w:sz w:val="24"/>
        </w:rPr>
        <w:t>（说明：如有必要，请在表格下方作简要文字说明，说明文字不止一项的，请标明序号；将证明材料按评定标准中各评分项顺序依次附于本表之后。下同）</w:t>
      </w:r>
    </w:p>
    <w:p w14:paraId="447F81E9">
      <w:pPr>
        <w:rPr>
          <w:rFonts w:ascii="Times New Roman" w:hAnsi="Times New Roman" w:eastAsia="仿宋_GB2312"/>
          <w:b/>
          <w:bCs/>
          <w:sz w:val="28"/>
          <w:szCs w:val="28"/>
        </w:rPr>
      </w:pPr>
      <w:bookmarkStart w:id="213" w:name="_Toc141432514"/>
      <w:r>
        <w:rPr>
          <w:rFonts w:ascii="Times New Roman" w:hAnsi="Times New Roman" w:eastAsia="仿宋_GB2312"/>
          <w:b/>
          <w:bCs/>
          <w:sz w:val="28"/>
          <w:szCs w:val="28"/>
        </w:rPr>
        <w:t>2．“</w:t>
      </w:r>
      <w:r>
        <w:rPr>
          <w:rFonts w:hint="eastAsia" w:ascii="Times New Roman" w:hAnsi="Times New Roman" w:eastAsia="仿宋_GB2312"/>
          <w:b/>
          <w:bCs/>
          <w:sz w:val="28"/>
          <w:szCs w:val="28"/>
          <w:lang w:eastAsia="zh-CN"/>
        </w:rPr>
        <w:t>市场竞争力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bookmarkEnd w:id="213"/>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338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A7AF7E">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3E046B89">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4A9E3CC9">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42F9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255AF0">
            <w:pPr>
              <w:jc w:val="center"/>
              <w:rPr>
                <w:rFonts w:ascii="Times New Roman" w:hAnsi="Times New Roman" w:eastAsia="黑体"/>
                <w:color w:val="FF0000"/>
                <w:kern w:val="0"/>
                <w:sz w:val="28"/>
                <w:szCs w:val="28"/>
              </w:rPr>
            </w:pPr>
          </w:p>
        </w:tc>
        <w:tc>
          <w:tcPr>
            <w:tcW w:w="4618" w:type="dxa"/>
          </w:tcPr>
          <w:p w14:paraId="561E644E">
            <w:pPr>
              <w:jc w:val="center"/>
              <w:rPr>
                <w:rFonts w:ascii="Times New Roman" w:hAnsi="Times New Roman" w:eastAsia="黑体"/>
                <w:color w:val="FF0000"/>
                <w:kern w:val="0"/>
                <w:sz w:val="28"/>
                <w:szCs w:val="28"/>
              </w:rPr>
            </w:pPr>
          </w:p>
        </w:tc>
        <w:tc>
          <w:tcPr>
            <w:tcW w:w="2945" w:type="dxa"/>
          </w:tcPr>
          <w:p w14:paraId="66FAEA3D">
            <w:pPr>
              <w:jc w:val="center"/>
              <w:rPr>
                <w:rFonts w:ascii="Times New Roman" w:hAnsi="Times New Roman" w:eastAsia="黑体"/>
                <w:color w:val="FF0000"/>
                <w:kern w:val="0"/>
                <w:sz w:val="28"/>
                <w:szCs w:val="28"/>
              </w:rPr>
            </w:pPr>
          </w:p>
        </w:tc>
      </w:tr>
      <w:tr w14:paraId="66AA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AFCF9A">
            <w:pPr>
              <w:jc w:val="center"/>
              <w:rPr>
                <w:rFonts w:ascii="Times New Roman" w:hAnsi="Times New Roman" w:eastAsia="黑体"/>
                <w:kern w:val="0"/>
                <w:sz w:val="28"/>
                <w:szCs w:val="28"/>
              </w:rPr>
            </w:pPr>
          </w:p>
        </w:tc>
        <w:tc>
          <w:tcPr>
            <w:tcW w:w="4618" w:type="dxa"/>
          </w:tcPr>
          <w:p w14:paraId="24BC2B20">
            <w:pPr>
              <w:jc w:val="center"/>
              <w:rPr>
                <w:rFonts w:ascii="Times New Roman" w:hAnsi="Times New Roman" w:eastAsia="黑体"/>
                <w:kern w:val="0"/>
                <w:sz w:val="28"/>
                <w:szCs w:val="28"/>
              </w:rPr>
            </w:pPr>
          </w:p>
        </w:tc>
        <w:tc>
          <w:tcPr>
            <w:tcW w:w="2945" w:type="dxa"/>
          </w:tcPr>
          <w:p w14:paraId="61CF3ED8">
            <w:pPr>
              <w:jc w:val="center"/>
              <w:rPr>
                <w:rFonts w:ascii="Times New Roman" w:hAnsi="Times New Roman" w:eastAsia="黑体"/>
                <w:kern w:val="0"/>
                <w:sz w:val="28"/>
                <w:szCs w:val="28"/>
              </w:rPr>
            </w:pPr>
          </w:p>
        </w:tc>
      </w:tr>
      <w:tr w14:paraId="2A72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452382">
            <w:pPr>
              <w:jc w:val="center"/>
              <w:rPr>
                <w:rFonts w:ascii="Times New Roman" w:hAnsi="Times New Roman" w:eastAsia="黑体"/>
                <w:kern w:val="0"/>
                <w:sz w:val="28"/>
                <w:szCs w:val="28"/>
              </w:rPr>
            </w:pPr>
          </w:p>
        </w:tc>
        <w:tc>
          <w:tcPr>
            <w:tcW w:w="4618" w:type="dxa"/>
          </w:tcPr>
          <w:p w14:paraId="37700AB8">
            <w:pPr>
              <w:jc w:val="center"/>
              <w:rPr>
                <w:rFonts w:ascii="Times New Roman" w:hAnsi="Times New Roman" w:eastAsia="黑体"/>
                <w:kern w:val="0"/>
                <w:sz w:val="28"/>
                <w:szCs w:val="28"/>
              </w:rPr>
            </w:pPr>
          </w:p>
        </w:tc>
        <w:tc>
          <w:tcPr>
            <w:tcW w:w="2945" w:type="dxa"/>
          </w:tcPr>
          <w:p w14:paraId="6057FC2D">
            <w:pPr>
              <w:jc w:val="center"/>
              <w:rPr>
                <w:rFonts w:ascii="Times New Roman" w:hAnsi="Times New Roman" w:eastAsia="黑体"/>
                <w:kern w:val="0"/>
                <w:sz w:val="28"/>
                <w:szCs w:val="28"/>
              </w:rPr>
            </w:pPr>
          </w:p>
        </w:tc>
      </w:tr>
    </w:tbl>
    <w:p w14:paraId="77701C48">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6650E880">
      <w:pPr>
        <w:rPr>
          <w:rFonts w:ascii="Times New Roman" w:hAnsi="Times New Roman" w:eastAsia="仿宋_GB2312"/>
          <w:b/>
          <w:bCs/>
          <w:sz w:val="28"/>
          <w:szCs w:val="28"/>
        </w:rPr>
      </w:pPr>
      <w:bookmarkStart w:id="214" w:name="_Toc141432515"/>
      <w:r>
        <w:rPr>
          <w:rFonts w:ascii="Times New Roman" w:hAnsi="Times New Roman" w:eastAsia="仿宋_GB2312"/>
          <w:b/>
          <w:bCs/>
          <w:sz w:val="28"/>
          <w:szCs w:val="28"/>
        </w:rPr>
        <w:t>3．“</w:t>
      </w:r>
      <w:r>
        <w:rPr>
          <w:rFonts w:hint="eastAsia" w:ascii="Times New Roman" w:hAnsi="Times New Roman" w:eastAsia="仿宋_GB2312"/>
          <w:b/>
          <w:bCs/>
          <w:sz w:val="28"/>
          <w:szCs w:val="28"/>
          <w:lang w:eastAsia="zh-CN"/>
        </w:rPr>
        <w:t>本地影响力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bookmarkEnd w:id="214"/>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22A5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14:paraId="48F462FF">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6286AB13">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635DDAF5">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5784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EE619B">
            <w:pPr>
              <w:jc w:val="center"/>
              <w:rPr>
                <w:rFonts w:ascii="Times New Roman" w:hAnsi="Times New Roman" w:eastAsia="黑体"/>
                <w:color w:val="FF0000"/>
                <w:kern w:val="0"/>
                <w:sz w:val="28"/>
                <w:szCs w:val="28"/>
              </w:rPr>
            </w:pPr>
          </w:p>
        </w:tc>
        <w:tc>
          <w:tcPr>
            <w:tcW w:w="4618" w:type="dxa"/>
          </w:tcPr>
          <w:p w14:paraId="70234D40">
            <w:pPr>
              <w:jc w:val="center"/>
              <w:rPr>
                <w:rFonts w:ascii="Times New Roman" w:hAnsi="Times New Roman" w:eastAsia="黑体"/>
                <w:color w:val="FF0000"/>
                <w:kern w:val="0"/>
                <w:sz w:val="28"/>
                <w:szCs w:val="28"/>
              </w:rPr>
            </w:pPr>
          </w:p>
        </w:tc>
        <w:tc>
          <w:tcPr>
            <w:tcW w:w="2945" w:type="dxa"/>
          </w:tcPr>
          <w:p w14:paraId="15577734">
            <w:pPr>
              <w:jc w:val="center"/>
              <w:rPr>
                <w:rFonts w:ascii="Times New Roman" w:hAnsi="Times New Roman" w:eastAsia="黑体"/>
                <w:color w:val="FF0000"/>
                <w:kern w:val="0"/>
                <w:sz w:val="28"/>
                <w:szCs w:val="28"/>
              </w:rPr>
            </w:pPr>
          </w:p>
        </w:tc>
      </w:tr>
      <w:tr w14:paraId="4EFD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1AF68B">
            <w:pPr>
              <w:jc w:val="center"/>
              <w:rPr>
                <w:rFonts w:ascii="Times New Roman" w:hAnsi="Times New Roman" w:eastAsia="黑体"/>
                <w:kern w:val="0"/>
                <w:sz w:val="28"/>
                <w:szCs w:val="28"/>
              </w:rPr>
            </w:pPr>
          </w:p>
        </w:tc>
        <w:tc>
          <w:tcPr>
            <w:tcW w:w="4618" w:type="dxa"/>
          </w:tcPr>
          <w:p w14:paraId="2E70ED51">
            <w:pPr>
              <w:jc w:val="center"/>
              <w:rPr>
                <w:rFonts w:ascii="Times New Roman" w:hAnsi="Times New Roman" w:eastAsia="黑体"/>
                <w:kern w:val="0"/>
                <w:sz w:val="28"/>
                <w:szCs w:val="28"/>
              </w:rPr>
            </w:pPr>
          </w:p>
        </w:tc>
        <w:tc>
          <w:tcPr>
            <w:tcW w:w="2945" w:type="dxa"/>
          </w:tcPr>
          <w:p w14:paraId="3D4D0675">
            <w:pPr>
              <w:jc w:val="center"/>
              <w:rPr>
                <w:rFonts w:ascii="Times New Roman" w:hAnsi="Times New Roman" w:eastAsia="黑体"/>
                <w:kern w:val="0"/>
                <w:sz w:val="28"/>
                <w:szCs w:val="28"/>
              </w:rPr>
            </w:pPr>
          </w:p>
        </w:tc>
      </w:tr>
      <w:tr w14:paraId="7405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7DF555">
            <w:pPr>
              <w:jc w:val="center"/>
              <w:rPr>
                <w:rFonts w:ascii="Times New Roman" w:hAnsi="Times New Roman" w:eastAsia="黑体"/>
                <w:kern w:val="0"/>
                <w:sz w:val="28"/>
                <w:szCs w:val="28"/>
              </w:rPr>
            </w:pPr>
          </w:p>
        </w:tc>
        <w:tc>
          <w:tcPr>
            <w:tcW w:w="4618" w:type="dxa"/>
          </w:tcPr>
          <w:p w14:paraId="1439B026">
            <w:pPr>
              <w:jc w:val="center"/>
              <w:rPr>
                <w:rFonts w:ascii="Times New Roman" w:hAnsi="Times New Roman" w:eastAsia="黑体"/>
                <w:kern w:val="0"/>
                <w:sz w:val="28"/>
                <w:szCs w:val="28"/>
              </w:rPr>
            </w:pPr>
          </w:p>
        </w:tc>
        <w:tc>
          <w:tcPr>
            <w:tcW w:w="2945" w:type="dxa"/>
          </w:tcPr>
          <w:p w14:paraId="0427556F">
            <w:pPr>
              <w:jc w:val="center"/>
              <w:rPr>
                <w:rFonts w:ascii="Times New Roman" w:hAnsi="Times New Roman" w:eastAsia="黑体"/>
                <w:kern w:val="0"/>
                <w:sz w:val="28"/>
                <w:szCs w:val="28"/>
              </w:rPr>
            </w:pPr>
          </w:p>
        </w:tc>
      </w:tr>
    </w:tbl>
    <w:p w14:paraId="07F17E31">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72057516">
      <w:pPr>
        <w:rPr>
          <w:rFonts w:ascii="Times New Roman" w:hAnsi="Times New Roman" w:eastAsia="仿宋_GB2312"/>
          <w:b/>
          <w:bCs/>
          <w:sz w:val="28"/>
          <w:szCs w:val="28"/>
        </w:rPr>
      </w:pPr>
      <w:bookmarkStart w:id="215" w:name="_Toc141432516"/>
      <w:r>
        <w:rPr>
          <w:rFonts w:ascii="Times New Roman" w:hAnsi="Times New Roman" w:eastAsia="仿宋_GB2312"/>
          <w:b/>
          <w:bCs/>
          <w:sz w:val="28"/>
          <w:szCs w:val="28"/>
        </w:rPr>
        <w:t>4．“</w:t>
      </w:r>
      <w:r>
        <w:rPr>
          <w:rFonts w:hint="eastAsia" w:ascii="Times New Roman" w:hAnsi="Times New Roman" w:eastAsia="仿宋_GB2312"/>
          <w:b/>
          <w:bCs/>
          <w:sz w:val="28"/>
          <w:szCs w:val="28"/>
          <w:lang w:eastAsia="zh-CN"/>
        </w:rPr>
        <w:t>行业领导力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bookmarkEnd w:id="215"/>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002A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69B85D">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30D2ACDD">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1D3E7567">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2C2A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266223">
            <w:pPr>
              <w:jc w:val="center"/>
              <w:rPr>
                <w:rFonts w:ascii="Times New Roman" w:hAnsi="Times New Roman" w:eastAsia="黑体"/>
                <w:color w:val="FF0000"/>
                <w:kern w:val="0"/>
                <w:sz w:val="28"/>
                <w:szCs w:val="28"/>
              </w:rPr>
            </w:pPr>
          </w:p>
        </w:tc>
        <w:tc>
          <w:tcPr>
            <w:tcW w:w="4618" w:type="dxa"/>
          </w:tcPr>
          <w:p w14:paraId="218FD3AD">
            <w:pPr>
              <w:jc w:val="center"/>
              <w:rPr>
                <w:rFonts w:ascii="Times New Roman" w:hAnsi="Times New Roman" w:eastAsia="黑体"/>
                <w:color w:val="FF0000"/>
                <w:kern w:val="0"/>
                <w:sz w:val="28"/>
                <w:szCs w:val="28"/>
              </w:rPr>
            </w:pPr>
          </w:p>
        </w:tc>
        <w:tc>
          <w:tcPr>
            <w:tcW w:w="2945" w:type="dxa"/>
          </w:tcPr>
          <w:p w14:paraId="25B8588F">
            <w:pPr>
              <w:jc w:val="center"/>
              <w:rPr>
                <w:rFonts w:ascii="Times New Roman" w:hAnsi="Times New Roman" w:eastAsia="黑体"/>
                <w:color w:val="FF0000"/>
                <w:kern w:val="0"/>
                <w:sz w:val="28"/>
                <w:szCs w:val="28"/>
              </w:rPr>
            </w:pPr>
          </w:p>
        </w:tc>
      </w:tr>
      <w:tr w14:paraId="36A1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5CF6E4">
            <w:pPr>
              <w:jc w:val="center"/>
              <w:rPr>
                <w:rFonts w:ascii="Times New Roman" w:hAnsi="Times New Roman" w:eastAsia="黑体"/>
                <w:kern w:val="0"/>
                <w:sz w:val="28"/>
                <w:szCs w:val="28"/>
              </w:rPr>
            </w:pPr>
          </w:p>
        </w:tc>
        <w:tc>
          <w:tcPr>
            <w:tcW w:w="4618" w:type="dxa"/>
          </w:tcPr>
          <w:p w14:paraId="2E7886DC">
            <w:pPr>
              <w:jc w:val="center"/>
              <w:rPr>
                <w:rFonts w:ascii="Times New Roman" w:hAnsi="Times New Roman" w:eastAsia="黑体"/>
                <w:kern w:val="0"/>
                <w:sz w:val="28"/>
                <w:szCs w:val="28"/>
              </w:rPr>
            </w:pPr>
          </w:p>
        </w:tc>
        <w:tc>
          <w:tcPr>
            <w:tcW w:w="2945" w:type="dxa"/>
          </w:tcPr>
          <w:p w14:paraId="60DA6D54">
            <w:pPr>
              <w:jc w:val="center"/>
              <w:rPr>
                <w:rFonts w:ascii="Times New Roman" w:hAnsi="Times New Roman" w:eastAsia="黑体"/>
                <w:kern w:val="0"/>
                <w:sz w:val="28"/>
                <w:szCs w:val="28"/>
              </w:rPr>
            </w:pPr>
          </w:p>
        </w:tc>
      </w:tr>
    </w:tbl>
    <w:p w14:paraId="471FC425">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5B63CB59">
      <w:pPr>
        <w:ind w:firstLine="560" w:firstLineChars="200"/>
        <w:rPr>
          <w:rFonts w:hint="eastAsia" w:ascii="Times New Roman" w:hAnsi="Times New Roman" w:eastAsia="黑体"/>
          <w:kern w:val="0"/>
          <w:sz w:val="28"/>
          <w:szCs w:val="28"/>
          <w:lang w:eastAsia="zh-CN"/>
        </w:rPr>
      </w:pPr>
    </w:p>
    <w:p w14:paraId="1F7E443C">
      <w:pPr>
        <w:rPr>
          <w:rFonts w:hint="eastAsia" w:ascii="Times New Roman" w:hAnsi="Times New Roman" w:eastAsia="楷体_GB2312"/>
          <w:sz w:val="32"/>
          <w:szCs w:val="32"/>
          <w:lang w:eastAsia="zh-CN"/>
        </w:rPr>
      </w:pPr>
      <w:bookmarkStart w:id="216" w:name="_Toc141432519"/>
      <w:r>
        <w:rPr>
          <w:rFonts w:ascii="Times New Roman" w:hAnsi="Times New Roman" w:eastAsia="楷体_GB2312"/>
          <w:sz w:val="32"/>
          <w:szCs w:val="32"/>
        </w:rPr>
        <w:t>（二）</w:t>
      </w:r>
      <w:r>
        <w:rPr>
          <w:rFonts w:hint="eastAsia" w:ascii="Times New Roman" w:hAnsi="Times New Roman" w:eastAsia="楷体_GB2312"/>
          <w:sz w:val="32"/>
          <w:szCs w:val="32"/>
          <w:lang w:eastAsia="zh-CN"/>
        </w:rPr>
        <w:t>品牌名企专用指标</w:t>
      </w:r>
      <w:r>
        <w:rPr>
          <w:rFonts w:ascii="Times New Roman" w:hAnsi="Times New Roman" w:eastAsia="楷体_GB2312"/>
          <w:sz w:val="32"/>
          <w:szCs w:val="32"/>
        </w:rPr>
        <w:t>证明材料</w:t>
      </w:r>
      <w:bookmarkEnd w:id="216"/>
      <w:r>
        <w:rPr>
          <w:rFonts w:hint="eastAsia" w:ascii="Times New Roman" w:hAnsi="Times New Roman" w:eastAsia="楷体_GB2312"/>
          <w:color w:val="0000FF"/>
          <w:sz w:val="32"/>
          <w:szCs w:val="32"/>
          <w:highlight w:val="lightGray"/>
          <w:lang w:eastAsia="zh-CN"/>
        </w:rPr>
        <w:t>（根据参评类别保留或删减）</w:t>
      </w:r>
    </w:p>
    <w:p w14:paraId="4A0C82DE">
      <w:pPr>
        <w:rPr>
          <w:rFonts w:ascii="Times New Roman" w:hAnsi="Times New Roman" w:eastAsia="仿宋_GB2312"/>
          <w:b/>
          <w:bCs/>
          <w:sz w:val="28"/>
          <w:szCs w:val="28"/>
        </w:rPr>
      </w:pPr>
      <w:bookmarkStart w:id="217" w:name="_Toc141432520"/>
      <w:r>
        <w:rPr>
          <w:rFonts w:ascii="Times New Roman" w:hAnsi="Times New Roman" w:eastAsia="仿宋_GB2312"/>
          <w:b/>
          <w:bCs/>
          <w:sz w:val="28"/>
          <w:szCs w:val="28"/>
        </w:rPr>
        <w:t>1．“</w:t>
      </w:r>
      <w:r>
        <w:rPr>
          <w:rFonts w:hint="eastAsia" w:ascii="Times New Roman" w:hAnsi="Times New Roman" w:eastAsia="仿宋_GB2312"/>
          <w:b/>
          <w:bCs/>
          <w:sz w:val="28"/>
          <w:szCs w:val="28"/>
          <w:lang w:eastAsia="zh-CN"/>
        </w:rPr>
        <w:t>渠道开发”指标</w:t>
      </w:r>
      <w:r>
        <w:rPr>
          <w:rFonts w:ascii="Times New Roman" w:hAnsi="Times New Roman" w:eastAsia="仿宋_GB2312"/>
          <w:b/>
          <w:bCs/>
          <w:sz w:val="28"/>
          <w:szCs w:val="28"/>
        </w:rPr>
        <w:t>证明材料</w:t>
      </w:r>
      <w:bookmarkEnd w:id="217"/>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016F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360F7A">
            <w:pPr>
              <w:jc w:val="center"/>
              <w:rPr>
                <w:rFonts w:ascii="Times New Roman" w:hAnsi="Times New Roman" w:eastAsia="黑体"/>
                <w:kern w:val="0"/>
                <w:sz w:val="28"/>
                <w:szCs w:val="28"/>
              </w:rPr>
            </w:pPr>
            <w:bookmarkStart w:id="218" w:name="_Toc141432521"/>
            <w:r>
              <w:rPr>
                <w:rFonts w:hint="eastAsia" w:ascii="Times New Roman" w:hAnsi="Times New Roman" w:eastAsia="黑体"/>
                <w:kern w:val="0"/>
                <w:sz w:val="28"/>
                <w:szCs w:val="28"/>
              </w:rPr>
              <w:t>序号</w:t>
            </w:r>
          </w:p>
        </w:tc>
        <w:tc>
          <w:tcPr>
            <w:tcW w:w="4618" w:type="dxa"/>
          </w:tcPr>
          <w:p w14:paraId="2D42D6B2">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7FABB2D2">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58E9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3FBD05">
            <w:pPr>
              <w:jc w:val="center"/>
              <w:rPr>
                <w:rFonts w:ascii="Times New Roman" w:hAnsi="Times New Roman" w:eastAsia="黑体"/>
                <w:color w:val="FF0000"/>
                <w:kern w:val="0"/>
                <w:sz w:val="28"/>
                <w:szCs w:val="28"/>
              </w:rPr>
            </w:pPr>
          </w:p>
        </w:tc>
        <w:tc>
          <w:tcPr>
            <w:tcW w:w="4618" w:type="dxa"/>
          </w:tcPr>
          <w:p w14:paraId="75FEB481">
            <w:pPr>
              <w:jc w:val="center"/>
              <w:rPr>
                <w:rFonts w:ascii="Times New Roman" w:hAnsi="Times New Roman" w:eastAsia="黑体"/>
                <w:color w:val="FF0000"/>
                <w:kern w:val="0"/>
                <w:sz w:val="28"/>
                <w:szCs w:val="28"/>
              </w:rPr>
            </w:pPr>
          </w:p>
        </w:tc>
        <w:tc>
          <w:tcPr>
            <w:tcW w:w="2945" w:type="dxa"/>
          </w:tcPr>
          <w:p w14:paraId="26BF6ECE">
            <w:pPr>
              <w:jc w:val="center"/>
              <w:rPr>
                <w:rFonts w:ascii="Times New Roman" w:hAnsi="Times New Roman" w:eastAsia="黑体"/>
                <w:color w:val="FF0000"/>
                <w:kern w:val="0"/>
                <w:sz w:val="28"/>
                <w:szCs w:val="28"/>
              </w:rPr>
            </w:pPr>
          </w:p>
        </w:tc>
      </w:tr>
      <w:tr w14:paraId="6CFF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CBF6DF">
            <w:pPr>
              <w:jc w:val="center"/>
              <w:rPr>
                <w:rFonts w:ascii="Times New Roman" w:hAnsi="Times New Roman" w:eastAsia="黑体"/>
                <w:kern w:val="0"/>
                <w:sz w:val="28"/>
                <w:szCs w:val="28"/>
              </w:rPr>
            </w:pPr>
          </w:p>
        </w:tc>
        <w:tc>
          <w:tcPr>
            <w:tcW w:w="4618" w:type="dxa"/>
          </w:tcPr>
          <w:p w14:paraId="02283037">
            <w:pPr>
              <w:jc w:val="center"/>
              <w:rPr>
                <w:rFonts w:ascii="Times New Roman" w:hAnsi="Times New Roman" w:eastAsia="黑体"/>
                <w:kern w:val="0"/>
                <w:sz w:val="28"/>
                <w:szCs w:val="28"/>
              </w:rPr>
            </w:pPr>
          </w:p>
        </w:tc>
        <w:tc>
          <w:tcPr>
            <w:tcW w:w="2945" w:type="dxa"/>
          </w:tcPr>
          <w:p w14:paraId="5F81CD1C">
            <w:pPr>
              <w:jc w:val="center"/>
              <w:rPr>
                <w:rFonts w:ascii="Times New Roman" w:hAnsi="Times New Roman" w:eastAsia="黑体"/>
                <w:kern w:val="0"/>
                <w:sz w:val="28"/>
                <w:szCs w:val="28"/>
              </w:rPr>
            </w:pPr>
          </w:p>
        </w:tc>
      </w:tr>
    </w:tbl>
    <w:p w14:paraId="2EBBA72C">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779DC036">
      <w:pPr>
        <w:rPr>
          <w:rFonts w:ascii="Times New Roman" w:hAnsi="Times New Roman" w:eastAsia="仿宋_GB2312"/>
          <w:b/>
          <w:bCs/>
          <w:sz w:val="28"/>
          <w:szCs w:val="28"/>
        </w:rPr>
      </w:pPr>
      <w:r>
        <w:rPr>
          <w:rFonts w:ascii="Times New Roman" w:hAnsi="Times New Roman" w:eastAsia="仿宋_GB2312"/>
          <w:b/>
          <w:bCs/>
          <w:sz w:val="28"/>
          <w:szCs w:val="28"/>
        </w:rPr>
        <w:t>2．“</w:t>
      </w:r>
      <w:r>
        <w:rPr>
          <w:rFonts w:hint="eastAsia" w:ascii="Times New Roman" w:hAnsi="Times New Roman" w:eastAsia="仿宋_GB2312"/>
          <w:b/>
          <w:bCs/>
          <w:sz w:val="28"/>
          <w:szCs w:val="28"/>
          <w:lang w:eastAsia="zh-CN"/>
        </w:rPr>
        <w:t>品牌推广</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bookmarkEnd w:id="218"/>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2A6B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E3DF4F">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35FAD81B">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734147C4">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5073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271" w:type="dxa"/>
          </w:tcPr>
          <w:p w14:paraId="6AD3DA49">
            <w:pPr>
              <w:jc w:val="center"/>
              <w:rPr>
                <w:rFonts w:ascii="Times New Roman" w:hAnsi="Times New Roman" w:eastAsia="黑体"/>
                <w:color w:val="FF0000"/>
                <w:kern w:val="0"/>
                <w:sz w:val="28"/>
                <w:szCs w:val="28"/>
              </w:rPr>
            </w:pPr>
          </w:p>
        </w:tc>
        <w:tc>
          <w:tcPr>
            <w:tcW w:w="4618" w:type="dxa"/>
          </w:tcPr>
          <w:p w14:paraId="5C6A0460">
            <w:pPr>
              <w:jc w:val="center"/>
              <w:rPr>
                <w:rFonts w:ascii="Times New Roman" w:hAnsi="Times New Roman" w:eastAsia="黑体"/>
                <w:color w:val="FF0000"/>
                <w:kern w:val="0"/>
                <w:sz w:val="28"/>
                <w:szCs w:val="28"/>
              </w:rPr>
            </w:pPr>
          </w:p>
        </w:tc>
        <w:tc>
          <w:tcPr>
            <w:tcW w:w="2945" w:type="dxa"/>
          </w:tcPr>
          <w:p w14:paraId="6A36B967">
            <w:pPr>
              <w:jc w:val="center"/>
              <w:rPr>
                <w:rFonts w:ascii="Times New Roman" w:hAnsi="Times New Roman" w:eastAsia="黑体"/>
                <w:color w:val="FF0000"/>
                <w:kern w:val="0"/>
                <w:sz w:val="28"/>
                <w:szCs w:val="28"/>
              </w:rPr>
            </w:pPr>
          </w:p>
        </w:tc>
      </w:tr>
      <w:tr w14:paraId="3D7C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1" w:type="dxa"/>
          </w:tcPr>
          <w:p w14:paraId="7EAD62DF">
            <w:pPr>
              <w:jc w:val="center"/>
              <w:rPr>
                <w:rFonts w:ascii="Times New Roman" w:hAnsi="Times New Roman" w:eastAsia="黑体"/>
                <w:kern w:val="0"/>
                <w:sz w:val="28"/>
                <w:szCs w:val="28"/>
              </w:rPr>
            </w:pPr>
          </w:p>
        </w:tc>
        <w:tc>
          <w:tcPr>
            <w:tcW w:w="4618" w:type="dxa"/>
          </w:tcPr>
          <w:p w14:paraId="5CB6FEB2">
            <w:pPr>
              <w:jc w:val="center"/>
              <w:rPr>
                <w:rFonts w:ascii="Times New Roman" w:hAnsi="Times New Roman" w:eastAsia="黑体"/>
                <w:kern w:val="0"/>
                <w:sz w:val="28"/>
                <w:szCs w:val="28"/>
              </w:rPr>
            </w:pPr>
          </w:p>
        </w:tc>
        <w:tc>
          <w:tcPr>
            <w:tcW w:w="2945" w:type="dxa"/>
          </w:tcPr>
          <w:p w14:paraId="7355CBE7">
            <w:pPr>
              <w:jc w:val="center"/>
              <w:rPr>
                <w:rFonts w:ascii="Times New Roman" w:hAnsi="Times New Roman" w:eastAsia="黑体"/>
                <w:kern w:val="0"/>
                <w:sz w:val="28"/>
                <w:szCs w:val="28"/>
              </w:rPr>
            </w:pPr>
          </w:p>
        </w:tc>
      </w:tr>
    </w:tbl>
    <w:p w14:paraId="14FB3130">
      <w:pPr>
        <w:ind w:firstLine="560" w:firstLineChars="200"/>
        <w:rPr>
          <w:rFonts w:hint="eastAsia" w:ascii="Times New Roman" w:hAnsi="Times New Roman" w:eastAsia="黑体"/>
          <w:kern w:val="0"/>
          <w:sz w:val="28"/>
          <w:szCs w:val="28"/>
          <w:lang w:eastAsia="zh-CN"/>
        </w:rPr>
      </w:pPr>
      <w:bookmarkStart w:id="219" w:name="_Toc141432522"/>
      <w:r>
        <w:rPr>
          <w:rFonts w:hint="eastAsia" w:ascii="Times New Roman" w:hAnsi="Times New Roman" w:eastAsia="黑体"/>
          <w:kern w:val="0"/>
          <w:sz w:val="28"/>
          <w:szCs w:val="28"/>
          <w:lang w:eastAsia="zh-CN"/>
        </w:rPr>
        <w:t>（附证明材料）</w:t>
      </w:r>
    </w:p>
    <w:p w14:paraId="46A88B7B">
      <w:pPr>
        <w:rPr>
          <w:rFonts w:ascii="Times New Roman" w:hAnsi="Times New Roman" w:eastAsia="仿宋_GB2312"/>
          <w:b/>
          <w:bCs/>
          <w:sz w:val="28"/>
          <w:szCs w:val="28"/>
        </w:rPr>
      </w:pPr>
      <w:r>
        <w:rPr>
          <w:rFonts w:ascii="Times New Roman" w:hAnsi="Times New Roman" w:eastAsia="仿宋_GB2312"/>
          <w:b/>
          <w:bCs/>
          <w:sz w:val="28"/>
          <w:szCs w:val="28"/>
        </w:rPr>
        <w:t>3．“</w:t>
      </w:r>
      <w:r>
        <w:rPr>
          <w:rFonts w:hint="eastAsia" w:ascii="Times New Roman" w:hAnsi="Times New Roman" w:eastAsia="仿宋_GB2312"/>
          <w:b/>
          <w:bCs/>
          <w:sz w:val="28"/>
          <w:szCs w:val="28"/>
          <w:lang w:eastAsia="zh-CN"/>
        </w:rPr>
        <w:t>品牌实力</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bookmarkEnd w:id="219"/>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0FAA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FBBDC8">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36AC822A">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130A5D4D">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4E34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3BBF21">
            <w:pPr>
              <w:jc w:val="center"/>
              <w:rPr>
                <w:rFonts w:ascii="Times New Roman" w:hAnsi="Times New Roman" w:eastAsia="黑体"/>
                <w:color w:val="FF0000"/>
                <w:kern w:val="0"/>
                <w:sz w:val="28"/>
                <w:szCs w:val="28"/>
              </w:rPr>
            </w:pPr>
          </w:p>
        </w:tc>
        <w:tc>
          <w:tcPr>
            <w:tcW w:w="4618" w:type="dxa"/>
          </w:tcPr>
          <w:p w14:paraId="0E201A3A">
            <w:pPr>
              <w:jc w:val="center"/>
              <w:rPr>
                <w:rFonts w:ascii="Times New Roman" w:hAnsi="Times New Roman" w:eastAsia="黑体"/>
                <w:color w:val="FF0000"/>
                <w:kern w:val="0"/>
                <w:sz w:val="28"/>
                <w:szCs w:val="28"/>
              </w:rPr>
            </w:pPr>
          </w:p>
        </w:tc>
        <w:tc>
          <w:tcPr>
            <w:tcW w:w="2945" w:type="dxa"/>
          </w:tcPr>
          <w:p w14:paraId="009AD042">
            <w:pPr>
              <w:jc w:val="center"/>
              <w:rPr>
                <w:rFonts w:ascii="Times New Roman" w:hAnsi="Times New Roman" w:eastAsia="黑体"/>
                <w:color w:val="FF0000"/>
                <w:kern w:val="0"/>
                <w:sz w:val="28"/>
                <w:szCs w:val="28"/>
              </w:rPr>
            </w:pPr>
          </w:p>
        </w:tc>
      </w:tr>
      <w:tr w14:paraId="27F2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259DFB">
            <w:pPr>
              <w:jc w:val="center"/>
              <w:rPr>
                <w:rFonts w:ascii="Times New Roman" w:hAnsi="Times New Roman" w:eastAsia="黑体"/>
                <w:kern w:val="0"/>
                <w:sz w:val="28"/>
                <w:szCs w:val="28"/>
              </w:rPr>
            </w:pPr>
          </w:p>
        </w:tc>
        <w:tc>
          <w:tcPr>
            <w:tcW w:w="4618" w:type="dxa"/>
          </w:tcPr>
          <w:p w14:paraId="212A86C5">
            <w:pPr>
              <w:jc w:val="center"/>
              <w:rPr>
                <w:rFonts w:ascii="Times New Roman" w:hAnsi="Times New Roman" w:eastAsia="黑体"/>
                <w:kern w:val="0"/>
                <w:sz w:val="28"/>
                <w:szCs w:val="28"/>
              </w:rPr>
            </w:pPr>
          </w:p>
        </w:tc>
        <w:tc>
          <w:tcPr>
            <w:tcW w:w="2945" w:type="dxa"/>
          </w:tcPr>
          <w:p w14:paraId="7780EC36">
            <w:pPr>
              <w:jc w:val="center"/>
              <w:rPr>
                <w:rFonts w:ascii="Times New Roman" w:hAnsi="Times New Roman" w:eastAsia="黑体"/>
                <w:kern w:val="0"/>
                <w:sz w:val="28"/>
                <w:szCs w:val="28"/>
              </w:rPr>
            </w:pPr>
          </w:p>
        </w:tc>
      </w:tr>
    </w:tbl>
    <w:p w14:paraId="7A8E162A">
      <w:pPr>
        <w:ind w:firstLine="560" w:firstLineChars="200"/>
        <w:rPr>
          <w:rFonts w:hint="eastAsia" w:ascii="Times New Roman" w:hAnsi="Times New Roman" w:eastAsia="黑体"/>
          <w:kern w:val="0"/>
          <w:sz w:val="28"/>
          <w:szCs w:val="28"/>
          <w:lang w:eastAsia="zh-CN"/>
        </w:rPr>
      </w:pPr>
      <w:bookmarkStart w:id="220" w:name="_Toc141432523"/>
      <w:r>
        <w:rPr>
          <w:rFonts w:hint="eastAsia" w:ascii="Times New Roman" w:hAnsi="Times New Roman" w:eastAsia="黑体"/>
          <w:kern w:val="0"/>
          <w:sz w:val="28"/>
          <w:szCs w:val="28"/>
          <w:lang w:eastAsia="zh-CN"/>
        </w:rPr>
        <w:t>（附证明材料）</w:t>
      </w:r>
    </w:p>
    <w:bookmarkEnd w:id="158"/>
    <w:bookmarkEnd w:id="159"/>
    <w:bookmarkEnd w:id="160"/>
    <w:bookmarkEnd w:id="161"/>
    <w:bookmarkEnd w:id="162"/>
    <w:bookmarkEnd w:id="163"/>
    <w:bookmarkEnd w:id="220"/>
    <w:p w14:paraId="439551FB">
      <w:pPr>
        <w:rPr>
          <w:rFonts w:hint="eastAsia" w:ascii="Times New Roman" w:hAnsi="Times New Roman" w:eastAsia="楷体_GB2312"/>
          <w:sz w:val="32"/>
          <w:szCs w:val="32"/>
          <w:lang w:eastAsia="zh-CN"/>
        </w:rPr>
      </w:pPr>
      <w:r>
        <w:rPr>
          <w:rFonts w:ascii="Times New Roman" w:hAnsi="Times New Roman" w:eastAsia="楷体_GB2312"/>
          <w:sz w:val="32"/>
          <w:szCs w:val="32"/>
        </w:rPr>
        <w:t>（</w:t>
      </w:r>
      <w:r>
        <w:rPr>
          <w:rFonts w:hint="eastAsia" w:ascii="Times New Roman" w:hAnsi="Times New Roman" w:eastAsia="楷体_GB2312"/>
          <w:sz w:val="32"/>
          <w:szCs w:val="32"/>
          <w:lang w:eastAsia="zh-CN"/>
        </w:rPr>
        <w:t>三</w:t>
      </w:r>
      <w:r>
        <w:rPr>
          <w:rFonts w:ascii="Times New Roman" w:hAnsi="Times New Roman" w:eastAsia="楷体_GB2312"/>
          <w:sz w:val="32"/>
          <w:szCs w:val="32"/>
        </w:rPr>
        <w:t>）</w:t>
      </w:r>
      <w:r>
        <w:rPr>
          <w:rFonts w:hint="eastAsia" w:ascii="Times New Roman" w:hAnsi="Times New Roman" w:eastAsia="楷体_GB2312"/>
          <w:sz w:val="32"/>
          <w:szCs w:val="32"/>
          <w:lang w:eastAsia="zh-CN"/>
        </w:rPr>
        <w:t>制造名企专用指标</w:t>
      </w:r>
      <w:r>
        <w:rPr>
          <w:rFonts w:ascii="Times New Roman" w:hAnsi="Times New Roman" w:eastAsia="楷体_GB2312"/>
          <w:sz w:val="32"/>
          <w:szCs w:val="32"/>
        </w:rPr>
        <w:t>证明材料</w:t>
      </w:r>
      <w:r>
        <w:rPr>
          <w:rFonts w:hint="eastAsia" w:ascii="Times New Roman" w:hAnsi="Times New Roman" w:eastAsia="楷体_GB2312"/>
          <w:color w:val="0000FF"/>
          <w:sz w:val="32"/>
          <w:szCs w:val="32"/>
          <w:highlight w:val="lightGray"/>
          <w:lang w:eastAsia="zh-CN"/>
        </w:rPr>
        <w:t>（根据参评类别保留或删减）</w:t>
      </w:r>
    </w:p>
    <w:p w14:paraId="554B05B1">
      <w:pPr>
        <w:rPr>
          <w:rFonts w:ascii="Times New Roman" w:hAnsi="Times New Roman" w:eastAsia="仿宋_GB2312"/>
          <w:b/>
          <w:bCs/>
          <w:sz w:val="28"/>
          <w:szCs w:val="28"/>
        </w:rPr>
      </w:pPr>
      <w:r>
        <w:rPr>
          <w:rFonts w:ascii="Times New Roman" w:hAnsi="Times New Roman" w:eastAsia="仿宋_GB2312"/>
          <w:b/>
          <w:bCs/>
          <w:sz w:val="28"/>
          <w:szCs w:val="28"/>
        </w:rPr>
        <w:t>1．“</w:t>
      </w:r>
      <w:r>
        <w:rPr>
          <w:rFonts w:hint="eastAsia" w:ascii="Times New Roman" w:hAnsi="Times New Roman" w:eastAsia="仿宋_GB2312"/>
          <w:b/>
          <w:bCs/>
          <w:sz w:val="28"/>
          <w:szCs w:val="28"/>
          <w:lang w:eastAsia="zh-CN"/>
        </w:rPr>
        <w:t>企业规模”指标</w:t>
      </w:r>
      <w:r>
        <w:rPr>
          <w:rFonts w:ascii="Times New Roman" w:hAnsi="Times New Roman" w:eastAsia="仿宋_GB2312"/>
          <w:b/>
          <w:bCs/>
          <w:sz w:val="28"/>
          <w:szCs w:val="28"/>
        </w:rPr>
        <w:t>证明材料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59DF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AD3902">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6EEE956C">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758BCAD6">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3BAE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7611B6">
            <w:pPr>
              <w:jc w:val="center"/>
              <w:rPr>
                <w:rFonts w:ascii="Times New Roman" w:hAnsi="Times New Roman" w:eastAsia="黑体"/>
                <w:color w:val="FF0000"/>
                <w:kern w:val="0"/>
                <w:sz w:val="28"/>
                <w:szCs w:val="28"/>
              </w:rPr>
            </w:pPr>
          </w:p>
        </w:tc>
        <w:tc>
          <w:tcPr>
            <w:tcW w:w="4618" w:type="dxa"/>
          </w:tcPr>
          <w:p w14:paraId="6047F77A">
            <w:pPr>
              <w:jc w:val="center"/>
              <w:rPr>
                <w:rFonts w:ascii="Times New Roman" w:hAnsi="Times New Roman" w:eastAsia="黑体"/>
                <w:color w:val="FF0000"/>
                <w:kern w:val="0"/>
                <w:sz w:val="28"/>
                <w:szCs w:val="28"/>
              </w:rPr>
            </w:pPr>
          </w:p>
        </w:tc>
        <w:tc>
          <w:tcPr>
            <w:tcW w:w="2945" w:type="dxa"/>
          </w:tcPr>
          <w:p w14:paraId="6C17A593">
            <w:pPr>
              <w:jc w:val="center"/>
              <w:rPr>
                <w:rFonts w:ascii="Times New Roman" w:hAnsi="Times New Roman" w:eastAsia="黑体"/>
                <w:color w:val="FF0000"/>
                <w:kern w:val="0"/>
                <w:sz w:val="28"/>
                <w:szCs w:val="28"/>
              </w:rPr>
            </w:pPr>
          </w:p>
        </w:tc>
      </w:tr>
      <w:tr w14:paraId="01DD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EB5AA5">
            <w:pPr>
              <w:jc w:val="center"/>
              <w:rPr>
                <w:rFonts w:ascii="Times New Roman" w:hAnsi="Times New Roman" w:eastAsia="黑体"/>
                <w:kern w:val="0"/>
                <w:sz w:val="28"/>
                <w:szCs w:val="28"/>
              </w:rPr>
            </w:pPr>
          </w:p>
        </w:tc>
        <w:tc>
          <w:tcPr>
            <w:tcW w:w="4618" w:type="dxa"/>
          </w:tcPr>
          <w:p w14:paraId="1AB2DBDA">
            <w:pPr>
              <w:jc w:val="center"/>
              <w:rPr>
                <w:rFonts w:ascii="Times New Roman" w:hAnsi="Times New Roman" w:eastAsia="黑体"/>
                <w:kern w:val="0"/>
                <w:sz w:val="28"/>
                <w:szCs w:val="28"/>
              </w:rPr>
            </w:pPr>
          </w:p>
        </w:tc>
        <w:tc>
          <w:tcPr>
            <w:tcW w:w="2945" w:type="dxa"/>
          </w:tcPr>
          <w:p w14:paraId="753B229E">
            <w:pPr>
              <w:jc w:val="center"/>
              <w:rPr>
                <w:rFonts w:ascii="Times New Roman" w:hAnsi="Times New Roman" w:eastAsia="黑体"/>
                <w:kern w:val="0"/>
                <w:sz w:val="28"/>
                <w:szCs w:val="28"/>
              </w:rPr>
            </w:pPr>
          </w:p>
        </w:tc>
      </w:tr>
    </w:tbl>
    <w:p w14:paraId="24E67CF2">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7D6C0690">
      <w:pPr>
        <w:rPr>
          <w:rFonts w:ascii="Times New Roman" w:hAnsi="Times New Roman" w:eastAsia="仿宋_GB2312"/>
          <w:b/>
          <w:bCs/>
          <w:sz w:val="28"/>
          <w:szCs w:val="28"/>
        </w:rPr>
      </w:pPr>
      <w:r>
        <w:rPr>
          <w:rFonts w:ascii="Times New Roman" w:hAnsi="Times New Roman" w:eastAsia="仿宋_GB2312"/>
          <w:b/>
          <w:bCs/>
          <w:sz w:val="28"/>
          <w:szCs w:val="28"/>
        </w:rPr>
        <w:t>2．“</w:t>
      </w:r>
      <w:r>
        <w:rPr>
          <w:rFonts w:hint="eastAsia" w:ascii="Times New Roman" w:hAnsi="Times New Roman" w:eastAsia="仿宋_GB2312"/>
          <w:b/>
          <w:bCs/>
          <w:sz w:val="28"/>
          <w:szCs w:val="28"/>
          <w:lang w:eastAsia="zh-CN"/>
        </w:rPr>
        <w:t>体系与标准</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5074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3431CA">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7D9360D0">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237EE3D5">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6A6C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702D81">
            <w:pPr>
              <w:jc w:val="center"/>
              <w:rPr>
                <w:rFonts w:ascii="Times New Roman" w:hAnsi="Times New Roman" w:eastAsia="黑体"/>
                <w:color w:val="FF0000"/>
                <w:kern w:val="0"/>
                <w:sz w:val="28"/>
                <w:szCs w:val="28"/>
              </w:rPr>
            </w:pPr>
          </w:p>
        </w:tc>
        <w:tc>
          <w:tcPr>
            <w:tcW w:w="4618" w:type="dxa"/>
          </w:tcPr>
          <w:p w14:paraId="41D68025">
            <w:pPr>
              <w:jc w:val="center"/>
              <w:rPr>
                <w:rFonts w:ascii="Times New Roman" w:hAnsi="Times New Roman" w:eastAsia="黑体"/>
                <w:color w:val="FF0000"/>
                <w:kern w:val="0"/>
                <w:sz w:val="28"/>
                <w:szCs w:val="28"/>
              </w:rPr>
            </w:pPr>
          </w:p>
        </w:tc>
        <w:tc>
          <w:tcPr>
            <w:tcW w:w="2945" w:type="dxa"/>
          </w:tcPr>
          <w:p w14:paraId="0657EDFB">
            <w:pPr>
              <w:jc w:val="center"/>
              <w:rPr>
                <w:rFonts w:ascii="Times New Roman" w:hAnsi="Times New Roman" w:eastAsia="黑体"/>
                <w:color w:val="FF0000"/>
                <w:kern w:val="0"/>
                <w:sz w:val="28"/>
                <w:szCs w:val="28"/>
              </w:rPr>
            </w:pPr>
          </w:p>
        </w:tc>
      </w:tr>
      <w:tr w14:paraId="2EB9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A1F17C">
            <w:pPr>
              <w:jc w:val="center"/>
              <w:rPr>
                <w:rFonts w:ascii="Times New Roman" w:hAnsi="Times New Roman" w:eastAsia="黑体"/>
                <w:kern w:val="0"/>
                <w:sz w:val="28"/>
                <w:szCs w:val="28"/>
              </w:rPr>
            </w:pPr>
          </w:p>
        </w:tc>
        <w:tc>
          <w:tcPr>
            <w:tcW w:w="4618" w:type="dxa"/>
          </w:tcPr>
          <w:p w14:paraId="1213BCFC">
            <w:pPr>
              <w:jc w:val="center"/>
              <w:rPr>
                <w:rFonts w:ascii="Times New Roman" w:hAnsi="Times New Roman" w:eastAsia="黑体"/>
                <w:kern w:val="0"/>
                <w:sz w:val="28"/>
                <w:szCs w:val="28"/>
              </w:rPr>
            </w:pPr>
          </w:p>
        </w:tc>
        <w:tc>
          <w:tcPr>
            <w:tcW w:w="2945" w:type="dxa"/>
          </w:tcPr>
          <w:p w14:paraId="514A55C9">
            <w:pPr>
              <w:jc w:val="center"/>
              <w:rPr>
                <w:rFonts w:ascii="Times New Roman" w:hAnsi="Times New Roman" w:eastAsia="黑体"/>
                <w:kern w:val="0"/>
                <w:sz w:val="28"/>
                <w:szCs w:val="28"/>
              </w:rPr>
            </w:pPr>
          </w:p>
        </w:tc>
      </w:tr>
    </w:tbl>
    <w:p w14:paraId="64C318F0">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4F9AE2C0">
      <w:pPr>
        <w:rPr>
          <w:rFonts w:ascii="Times New Roman" w:hAnsi="Times New Roman" w:eastAsia="仿宋_GB2312"/>
          <w:b/>
          <w:bCs/>
          <w:sz w:val="28"/>
          <w:szCs w:val="28"/>
        </w:rPr>
      </w:pPr>
      <w:r>
        <w:rPr>
          <w:rFonts w:ascii="Times New Roman" w:hAnsi="Times New Roman" w:eastAsia="仿宋_GB2312"/>
          <w:b/>
          <w:bCs/>
          <w:sz w:val="28"/>
          <w:szCs w:val="28"/>
        </w:rPr>
        <w:t>3．“</w:t>
      </w:r>
      <w:r>
        <w:rPr>
          <w:rFonts w:hint="eastAsia" w:ascii="Times New Roman" w:hAnsi="Times New Roman" w:eastAsia="仿宋_GB2312"/>
          <w:b/>
          <w:bCs/>
          <w:sz w:val="28"/>
          <w:szCs w:val="28"/>
          <w:lang w:eastAsia="zh-CN"/>
        </w:rPr>
        <w:t>数字化</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70D2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A66769">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4D4253F8">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6282C0AB">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2A56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5DDFBE">
            <w:pPr>
              <w:jc w:val="center"/>
              <w:rPr>
                <w:rFonts w:ascii="Times New Roman" w:hAnsi="Times New Roman" w:eastAsia="黑体"/>
                <w:color w:val="FF0000"/>
                <w:kern w:val="0"/>
                <w:sz w:val="28"/>
                <w:szCs w:val="28"/>
              </w:rPr>
            </w:pPr>
          </w:p>
        </w:tc>
        <w:tc>
          <w:tcPr>
            <w:tcW w:w="4618" w:type="dxa"/>
          </w:tcPr>
          <w:p w14:paraId="22DC8027">
            <w:pPr>
              <w:jc w:val="center"/>
              <w:rPr>
                <w:rFonts w:ascii="Times New Roman" w:hAnsi="Times New Roman" w:eastAsia="黑体"/>
                <w:color w:val="FF0000"/>
                <w:kern w:val="0"/>
                <w:sz w:val="28"/>
                <w:szCs w:val="28"/>
              </w:rPr>
            </w:pPr>
          </w:p>
        </w:tc>
        <w:tc>
          <w:tcPr>
            <w:tcW w:w="2945" w:type="dxa"/>
          </w:tcPr>
          <w:p w14:paraId="6D8CB559">
            <w:pPr>
              <w:jc w:val="center"/>
              <w:rPr>
                <w:rFonts w:ascii="Times New Roman" w:hAnsi="Times New Roman" w:eastAsia="黑体"/>
                <w:color w:val="FF0000"/>
                <w:kern w:val="0"/>
                <w:sz w:val="28"/>
                <w:szCs w:val="28"/>
              </w:rPr>
            </w:pPr>
          </w:p>
        </w:tc>
      </w:tr>
      <w:tr w14:paraId="0997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3AFEA3">
            <w:pPr>
              <w:jc w:val="center"/>
              <w:rPr>
                <w:rFonts w:ascii="Times New Roman" w:hAnsi="Times New Roman" w:eastAsia="黑体"/>
                <w:kern w:val="0"/>
                <w:sz w:val="28"/>
                <w:szCs w:val="28"/>
              </w:rPr>
            </w:pPr>
          </w:p>
        </w:tc>
        <w:tc>
          <w:tcPr>
            <w:tcW w:w="4618" w:type="dxa"/>
          </w:tcPr>
          <w:p w14:paraId="78256401">
            <w:pPr>
              <w:jc w:val="center"/>
              <w:rPr>
                <w:rFonts w:ascii="Times New Roman" w:hAnsi="Times New Roman" w:eastAsia="黑体"/>
                <w:kern w:val="0"/>
                <w:sz w:val="28"/>
                <w:szCs w:val="28"/>
              </w:rPr>
            </w:pPr>
          </w:p>
        </w:tc>
        <w:tc>
          <w:tcPr>
            <w:tcW w:w="2945" w:type="dxa"/>
          </w:tcPr>
          <w:p w14:paraId="0DDE065F">
            <w:pPr>
              <w:jc w:val="center"/>
              <w:rPr>
                <w:rFonts w:ascii="Times New Roman" w:hAnsi="Times New Roman" w:eastAsia="黑体"/>
                <w:kern w:val="0"/>
                <w:sz w:val="28"/>
                <w:szCs w:val="28"/>
              </w:rPr>
            </w:pPr>
          </w:p>
        </w:tc>
      </w:tr>
    </w:tbl>
    <w:p w14:paraId="2D0CFBFB">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5D4987D4">
      <w:pPr>
        <w:rPr>
          <w:rFonts w:ascii="Times New Roman" w:hAnsi="Times New Roman" w:eastAsia="仿宋_GB2312"/>
          <w:b/>
          <w:bCs/>
          <w:sz w:val="28"/>
          <w:szCs w:val="28"/>
        </w:rPr>
      </w:pPr>
      <w:r>
        <w:rPr>
          <w:rFonts w:hint="eastAsia" w:ascii="Times New Roman" w:hAnsi="Times New Roman" w:eastAsia="仿宋_GB2312"/>
          <w:b/>
          <w:bCs/>
          <w:sz w:val="28"/>
          <w:szCs w:val="28"/>
          <w:lang w:val="en-US" w:eastAsia="zh-CN"/>
        </w:rPr>
        <w:t>4</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检验体系</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69D6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311CD9">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7E415E79">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3C3F2032">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6581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5D19E8">
            <w:pPr>
              <w:jc w:val="center"/>
              <w:rPr>
                <w:rFonts w:ascii="Times New Roman" w:hAnsi="Times New Roman" w:eastAsia="黑体"/>
                <w:color w:val="FF0000"/>
                <w:kern w:val="0"/>
                <w:sz w:val="28"/>
                <w:szCs w:val="28"/>
              </w:rPr>
            </w:pPr>
          </w:p>
        </w:tc>
        <w:tc>
          <w:tcPr>
            <w:tcW w:w="4618" w:type="dxa"/>
          </w:tcPr>
          <w:p w14:paraId="5E2694AE">
            <w:pPr>
              <w:jc w:val="center"/>
              <w:rPr>
                <w:rFonts w:ascii="Times New Roman" w:hAnsi="Times New Roman" w:eastAsia="黑体"/>
                <w:color w:val="FF0000"/>
                <w:kern w:val="0"/>
                <w:sz w:val="28"/>
                <w:szCs w:val="28"/>
              </w:rPr>
            </w:pPr>
          </w:p>
        </w:tc>
        <w:tc>
          <w:tcPr>
            <w:tcW w:w="2945" w:type="dxa"/>
          </w:tcPr>
          <w:p w14:paraId="6F0FE36C">
            <w:pPr>
              <w:jc w:val="center"/>
              <w:rPr>
                <w:rFonts w:ascii="Times New Roman" w:hAnsi="Times New Roman" w:eastAsia="黑体"/>
                <w:color w:val="FF0000"/>
                <w:kern w:val="0"/>
                <w:sz w:val="28"/>
                <w:szCs w:val="28"/>
              </w:rPr>
            </w:pPr>
          </w:p>
        </w:tc>
      </w:tr>
      <w:tr w14:paraId="2376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418C8F">
            <w:pPr>
              <w:jc w:val="center"/>
              <w:rPr>
                <w:rFonts w:ascii="Times New Roman" w:hAnsi="Times New Roman" w:eastAsia="黑体"/>
                <w:kern w:val="0"/>
                <w:sz w:val="28"/>
                <w:szCs w:val="28"/>
              </w:rPr>
            </w:pPr>
          </w:p>
        </w:tc>
        <w:tc>
          <w:tcPr>
            <w:tcW w:w="4618" w:type="dxa"/>
          </w:tcPr>
          <w:p w14:paraId="4096C6B7">
            <w:pPr>
              <w:jc w:val="center"/>
              <w:rPr>
                <w:rFonts w:ascii="Times New Roman" w:hAnsi="Times New Roman" w:eastAsia="黑体"/>
                <w:kern w:val="0"/>
                <w:sz w:val="28"/>
                <w:szCs w:val="28"/>
              </w:rPr>
            </w:pPr>
          </w:p>
        </w:tc>
        <w:tc>
          <w:tcPr>
            <w:tcW w:w="2945" w:type="dxa"/>
          </w:tcPr>
          <w:p w14:paraId="2C47B7E2">
            <w:pPr>
              <w:jc w:val="center"/>
              <w:rPr>
                <w:rFonts w:ascii="Times New Roman" w:hAnsi="Times New Roman" w:eastAsia="黑体"/>
                <w:kern w:val="0"/>
                <w:sz w:val="28"/>
                <w:szCs w:val="28"/>
              </w:rPr>
            </w:pPr>
          </w:p>
        </w:tc>
      </w:tr>
    </w:tbl>
    <w:p w14:paraId="6166F5FA">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1FD33E3B">
      <w:pPr>
        <w:rPr>
          <w:rFonts w:ascii="Times New Roman" w:hAnsi="Times New Roman" w:eastAsia="仿宋_GB2312"/>
          <w:b/>
          <w:bCs/>
          <w:sz w:val="28"/>
          <w:szCs w:val="28"/>
        </w:rPr>
      </w:pPr>
      <w:r>
        <w:rPr>
          <w:rFonts w:hint="eastAsia" w:ascii="Times New Roman" w:hAnsi="Times New Roman" w:eastAsia="仿宋_GB2312"/>
          <w:b/>
          <w:bCs/>
          <w:sz w:val="28"/>
          <w:szCs w:val="28"/>
          <w:lang w:val="en-US" w:eastAsia="zh-CN"/>
        </w:rPr>
        <w:t>5</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原料控制</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3ED4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747675">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513621E2">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1B4E2DF4">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6430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37F8FE">
            <w:pPr>
              <w:jc w:val="center"/>
              <w:rPr>
                <w:rFonts w:ascii="Times New Roman" w:hAnsi="Times New Roman" w:eastAsia="黑体"/>
                <w:color w:val="FF0000"/>
                <w:kern w:val="0"/>
                <w:sz w:val="28"/>
                <w:szCs w:val="28"/>
              </w:rPr>
            </w:pPr>
          </w:p>
        </w:tc>
        <w:tc>
          <w:tcPr>
            <w:tcW w:w="4618" w:type="dxa"/>
          </w:tcPr>
          <w:p w14:paraId="45196C46">
            <w:pPr>
              <w:jc w:val="center"/>
              <w:rPr>
                <w:rFonts w:ascii="Times New Roman" w:hAnsi="Times New Roman" w:eastAsia="黑体"/>
                <w:color w:val="FF0000"/>
                <w:kern w:val="0"/>
                <w:sz w:val="28"/>
                <w:szCs w:val="28"/>
              </w:rPr>
            </w:pPr>
          </w:p>
        </w:tc>
        <w:tc>
          <w:tcPr>
            <w:tcW w:w="2945" w:type="dxa"/>
          </w:tcPr>
          <w:p w14:paraId="079134B7">
            <w:pPr>
              <w:jc w:val="center"/>
              <w:rPr>
                <w:rFonts w:ascii="Times New Roman" w:hAnsi="Times New Roman" w:eastAsia="黑体"/>
                <w:color w:val="FF0000"/>
                <w:kern w:val="0"/>
                <w:sz w:val="28"/>
                <w:szCs w:val="28"/>
              </w:rPr>
            </w:pPr>
          </w:p>
        </w:tc>
      </w:tr>
      <w:tr w14:paraId="1776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8B9C56">
            <w:pPr>
              <w:jc w:val="center"/>
              <w:rPr>
                <w:rFonts w:ascii="Times New Roman" w:hAnsi="Times New Roman" w:eastAsia="黑体"/>
                <w:kern w:val="0"/>
                <w:sz w:val="28"/>
                <w:szCs w:val="28"/>
              </w:rPr>
            </w:pPr>
          </w:p>
        </w:tc>
        <w:tc>
          <w:tcPr>
            <w:tcW w:w="4618" w:type="dxa"/>
          </w:tcPr>
          <w:p w14:paraId="61DF0C61">
            <w:pPr>
              <w:jc w:val="center"/>
              <w:rPr>
                <w:rFonts w:ascii="Times New Roman" w:hAnsi="Times New Roman" w:eastAsia="黑体"/>
                <w:kern w:val="0"/>
                <w:sz w:val="28"/>
                <w:szCs w:val="28"/>
              </w:rPr>
            </w:pPr>
          </w:p>
        </w:tc>
        <w:tc>
          <w:tcPr>
            <w:tcW w:w="2945" w:type="dxa"/>
          </w:tcPr>
          <w:p w14:paraId="40EC01F0">
            <w:pPr>
              <w:jc w:val="center"/>
              <w:rPr>
                <w:rFonts w:ascii="Times New Roman" w:hAnsi="Times New Roman" w:eastAsia="黑体"/>
                <w:kern w:val="0"/>
                <w:sz w:val="28"/>
                <w:szCs w:val="28"/>
              </w:rPr>
            </w:pPr>
          </w:p>
        </w:tc>
      </w:tr>
    </w:tbl>
    <w:p w14:paraId="0A3A6948">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2B63D70D">
      <w:pPr>
        <w:ind w:firstLine="560" w:firstLineChars="200"/>
        <w:rPr>
          <w:rFonts w:hint="eastAsia" w:ascii="Times New Roman" w:hAnsi="Times New Roman" w:eastAsia="黑体"/>
          <w:kern w:val="0"/>
          <w:sz w:val="28"/>
          <w:szCs w:val="28"/>
          <w:lang w:eastAsia="zh-CN"/>
        </w:rPr>
      </w:pPr>
    </w:p>
    <w:p w14:paraId="6976CA48">
      <w:pPr>
        <w:rPr>
          <w:rFonts w:hint="eastAsia" w:ascii="Times New Roman" w:hAnsi="Times New Roman" w:eastAsia="楷体_GB2312"/>
          <w:sz w:val="32"/>
          <w:szCs w:val="32"/>
          <w:lang w:eastAsia="zh-CN"/>
        </w:rPr>
      </w:pPr>
      <w:r>
        <w:rPr>
          <w:rFonts w:ascii="Times New Roman" w:hAnsi="Times New Roman" w:eastAsia="楷体_GB2312"/>
          <w:sz w:val="32"/>
          <w:szCs w:val="32"/>
        </w:rPr>
        <w:t>（二）</w:t>
      </w:r>
      <w:r>
        <w:rPr>
          <w:rFonts w:hint="eastAsia" w:ascii="Times New Roman" w:hAnsi="Times New Roman" w:eastAsia="楷体_GB2312"/>
          <w:sz w:val="32"/>
          <w:szCs w:val="32"/>
          <w:lang w:eastAsia="zh-CN"/>
        </w:rPr>
        <w:t>研发名企专用指标</w:t>
      </w:r>
      <w:r>
        <w:rPr>
          <w:rFonts w:ascii="Times New Roman" w:hAnsi="Times New Roman" w:eastAsia="楷体_GB2312"/>
          <w:sz w:val="32"/>
          <w:szCs w:val="32"/>
        </w:rPr>
        <w:t>证明材料</w:t>
      </w:r>
      <w:r>
        <w:rPr>
          <w:rFonts w:hint="eastAsia" w:ascii="Times New Roman" w:hAnsi="Times New Roman" w:eastAsia="楷体_GB2312"/>
          <w:color w:val="0000FF"/>
          <w:sz w:val="32"/>
          <w:szCs w:val="32"/>
          <w:highlight w:val="lightGray"/>
          <w:lang w:eastAsia="zh-CN"/>
        </w:rPr>
        <w:t>（根据参评类别保留或删减）</w:t>
      </w:r>
    </w:p>
    <w:p w14:paraId="18BD1DB1">
      <w:pPr>
        <w:rPr>
          <w:rFonts w:ascii="Times New Roman" w:hAnsi="Times New Roman" w:eastAsia="仿宋_GB2312"/>
          <w:b/>
          <w:bCs/>
          <w:sz w:val="28"/>
          <w:szCs w:val="28"/>
        </w:rPr>
      </w:pPr>
      <w:r>
        <w:rPr>
          <w:rFonts w:ascii="Times New Roman" w:hAnsi="Times New Roman" w:eastAsia="仿宋_GB2312"/>
          <w:b/>
          <w:bCs/>
          <w:sz w:val="28"/>
          <w:szCs w:val="28"/>
        </w:rPr>
        <w:t>1．“</w:t>
      </w:r>
      <w:r>
        <w:rPr>
          <w:rFonts w:hint="eastAsia" w:ascii="Times New Roman" w:hAnsi="Times New Roman" w:eastAsia="仿宋_GB2312"/>
          <w:b/>
          <w:bCs/>
          <w:sz w:val="28"/>
          <w:szCs w:val="28"/>
          <w:lang w:eastAsia="zh-CN"/>
        </w:rPr>
        <w:t>研发团队”指标</w:t>
      </w:r>
      <w:r>
        <w:rPr>
          <w:rFonts w:ascii="Times New Roman" w:hAnsi="Times New Roman" w:eastAsia="仿宋_GB2312"/>
          <w:b/>
          <w:bCs/>
          <w:sz w:val="28"/>
          <w:szCs w:val="28"/>
        </w:rPr>
        <w:t>证明材料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2070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2D9FAC">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45201CDD">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7B507432">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1083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C5D794">
            <w:pPr>
              <w:jc w:val="center"/>
              <w:rPr>
                <w:rFonts w:ascii="Times New Roman" w:hAnsi="Times New Roman" w:eastAsia="黑体"/>
                <w:color w:val="FF0000"/>
                <w:kern w:val="0"/>
                <w:sz w:val="28"/>
                <w:szCs w:val="28"/>
              </w:rPr>
            </w:pPr>
          </w:p>
        </w:tc>
        <w:tc>
          <w:tcPr>
            <w:tcW w:w="4618" w:type="dxa"/>
          </w:tcPr>
          <w:p w14:paraId="3244B949">
            <w:pPr>
              <w:jc w:val="center"/>
              <w:rPr>
                <w:rFonts w:ascii="Times New Roman" w:hAnsi="Times New Roman" w:eastAsia="黑体"/>
                <w:color w:val="FF0000"/>
                <w:kern w:val="0"/>
                <w:sz w:val="28"/>
                <w:szCs w:val="28"/>
              </w:rPr>
            </w:pPr>
          </w:p>
        </w:tc>
        <w:tc>
          <w:tcPr>
            <w:tcW w:w="2945" w:type="dxa"/>
          </w:tcPr>
          <w:p w14:paraId="622077D9">
            <w:pPr>
              <w:jc w:val="center"/>
              <w:rPr>
                <w:rFonts w:ascii="Times New Roman" w:hAnsi="Times New Roman" w:eastAsia="黑体"/>
                <w:color w:val="FF0000"/>
                <w:kern w:val="0"/>
                <w:sz w:val="28"/>
                <w:szCs w:val="28"/>
              </w:rPr>
            </w:pPr>
          </w:p>
        </w:tc>
      </w:tr>
      <w:tr w14:paraId="1CF4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112F89">
            <w:pPr>
              <w:jc w:val="center"/>
              <w:rPr>
                <w:rFonts w:ascii="Times New Roman" w:hAnsi="Times New Roman" w:eastAsia="黑体"/>
                <w:kern w:val="0"/>
                <w:sz w:val="28"/>
                <w:szCs w:val="28"/>
              </w:rPr>
            </w:pPr>
          </w:p>
        </w:tc>
        <w:tc>
          <w:tcPr>
            <w:tcW w:w="4618" w:type="dxa"/>
          </w:tcPr>
          <w:p w14:paraId="3C23D1CA">
            <w:pPr>
              <w:jc w:val="center"/>
              <w:rPr>
                <w:rFonts w:ascii="Times New Roman" w:hAnsi="Times New Roman" w:eastAsia="黑体"/>
                <w:kern w:val="0"/>
                <w:sz w:val="28"/>
                <w:szCs w:val="28"/>
              </w:rPr>
            </w:pPr>
          </w:p>
        </w:tc>
        <w:tc>
          <w:tcPr>
            <w:tcW w:w="2945" w:type="dxa"/>
          </w:tcPr>
          <w:p w14:paraId="0A47B2FD">
            <w:pPr>
              <w:jc w:val="center"/>
              <w:rPr>
                <w:rFonts w:ascii="Times New Roman" w:hAnsi="Times New Roman" w:eastAsia="黑体"/>
                <w:kern w:val="0"/>
                <w:sz w:val="28"/>
                <w:szCs w:val="28"/>
              </w:rPr>
            </w:pPr>
          </w:p>
        </w:tc>
      </w:tr>
    </w:tbl>
    <w:p w14:paraId="5752E253">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188AC6AB">
      <w:pPr>
        <w:rPr>
          <w:rFonts w:ascii="Times New Roman" w:hAnsi="Times New Roman" w:eastAsia="仿宋_GB2312"/>
          <w:b/>
          <w:bCs/>
          <w:sz w:val="28"/>
          <w:szCs w:val="28"/>
        </w:rPr>
      </w:pPr>
      <w:r>
        <w:rPr>
          <w:rFonts w:ascii="Times New Roman" w:hAnsi="Times New Roman" w:eastAsia="仿宋_GB2312"/>
          <w:b/>
          <w:bCs/>
          <w:sz w:val="28"/>
          <w:szCs w:val="28"/>
        </w:rPr>
        <w:t>2．“</w:t>
      </w:r>
      <w:r>
        <w:rPr>
          <w:rFonts w:hint="eastAsia" w:ascii="Times New Roman" w:hAnsi="Times New Roman" w:eastAsia="仿宋_GB2312"/>
          <w:b/>
          <w:bCs/>
          <w:sz w:val="28"/>
          <w:szCs w:val="28"/>
          <w:lang w:eastAsia="zh-CN"/>
        </w:rPr>
        <w:t>研发平台</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602F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8D1A81">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54BEB6E1">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5327B227">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16E2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AF9741">
            <w:pPr>
              <w:jc w:val="center"/>
              <w:rPr>
                <w:rFonts w:ascii="Times New Roman" w:hAnsi="Times New Roman" w:eastAsia="黑体"/>
                <w:color w:val="FF0000"/>
                <w:kern w:val="0"/>
                <w:sz w:val="28"/>
                <w:szCs w:val="28"/>
              </w:rPr>
            </w:pPr>
          </w:p>
        </w:tc>
        <w:tc>
          <w:tcPr>
            <w:tcW w:w="4618" w:type="dxa"/>
          </w:tcPr>
          <w:p w14:paraId="2D9472D8">
            <w:pPr>
              <w:jc w:val="center"/>
              <w:rPr>
                <w:rFonts w:ascii="Times New Roman" w:hAnsi="Times New Roman" w:eastAsia="黑体"/>
                <w:color w:val="FF0000"/>
                <w:kern w:val="0"/>
                <w:sz w:val="28"/>
                <w:szCs w:val="28"/>
              </w:rPr>
            </w:pPr>
          </w:p>
        </w:tc>
        <w:tc>
          <w:tcPr>
            <w:tcW w:w="2945" w:type="dxa"/>
          </w:tcPr>
          <w:p w14:paraId="12054095">
            <w:pPr>
              <w:jc w:val="center"/>
              <w:rPr>
                <w:rFonts w:ascii="Times New Roman" w:hAnsi="Times New Roman" w:eastAsia="黑体"/>
                <w:color w:val="FF0000"/>
                <w:kern w:val="0"/>
                <w:sz w:val="28"/>
                <w:szCs w:val="28"/>
              </w:rPr>
            </w:pPr>
          </w:p>
        </w:tc>
      </w:tr>
      <w:tr w14:paraId="4053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791E07">
            <w:pPr>
              <w:jc w:val="center"/>
              <w:rPr>
                <w:rFonts w:ascii="Times New Roman" w:hAnsi="Times New Roman" w:eastAsia="黑体"/>
                <w:kern w:val="0"/>
                <w:sz w:val="28"/>
                <w:szCs w:val="28"/>
              </w:rPr>
            </w:pPr>
          </w:p>
        </w:tc>
        <w:tc>
          <w:tcPr>
            <w:tcW w:w="4618" w:type="dxa"/>
          </w:tcPr>
          <w:p w14:paraId="1268D05C">
            <w:pPr>
              <w:jc w:val="center"/>
              <w:rPr>
                <w:rFonts w:ascii="Times New Roman" w:hAnsi="Times New Roman" w:eastAsia="黑体"/>
                <w:kern w:val="0"/>
                <w:sz w:val="28"/>
                <w:szCs w:val="28"/>
              </w:rPr>
            </w:pPr>
          </w:p>
        </w:tc>
        <w:tc>
          <w:tcPr>
            <w:tcW w:w="2945" w:type="dxa"/>
          </w:tcPr>
          <w:p w14:paraId="39697ED0">
            <w:pPr>
              <w:jc w:val="center"/>
              <w:rPr>
                <w:rFonts w:ascii="Times New Roman" w:hAnsi="Times New Roman" w:eastAsia="黑体"/>
                <w:kern w:val="0"/>
                <w:sz w:val="28"/>
                <w:szCs w:val="28"/>
              </w:rPr>
            </w:pPr>
          </w:p>
        </w:tc>
      </w:tr>
    </w:tbl>
    <w:p w14:paraId="53CB527B">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p w14:paraId="24BCA453">
      <w:pPr>
        <w:rPr>
          <w:rFonts w:ascii="Times New Roman" w:hAnsi="Times New Roman" w:eastAsia="仿宋_GB2312"/>
          <w:b/>
          <w:bCs/>
          <w:sz w:val="28"/>
          <w:szCs w:val="28"/>
        </w:rPr>
      </w:pPr>
      <w:r>
        <w:rPr>
          <w:rFonts w:ascii="Times New Roman" w:hAnsi="Times New Roman" w:eastAsia="仿宋_GB2312"/>
          <w:b/>
          <w:bCs/>
          <w:sz w:val="28"/>
          <w:szCs w:val="28"/>
        </w:rPr>
        <w:t>3．“</w:t>
      </w:r>
      <w:r>
        <w:rPr>
          <w:rFonts w:hint="eastAsia" w:ascii="Times New Roman" w:hAnsi="Times New Roman" w:eastAsia="仿宋_GB2312"/>
          <w:b/>
          <w:bCs/>
          <w:sz w:val="28"/>
          <w:szCs w:val="28"/>
          <w:lang w:eastAsia="zh-CN"/>
        </w:rPr>
        <w:t>研发平台</w:t>
      </w:r>
      <w:r>
        <w:rPr>
          <w:rFonts w:ascii="Times New Roman" w:hAnsi="Times New Roman" w:eastAsia="仿宋_GB2312"/>
          <w:b/>
          <w:bCs/>
          <w:sz w:val="28"/>
          <w:szCs w:val="28"/>
        </w:rPr>
        <w:t>”</w:t>
      </w:r>
      <w:r>
        <w:rPr>
          <w:rFonts w:hint="eastAsia" w:ascii="Times New Roman" w:hAnsi="Times New Roman" w:eastAsia="仿宋_GB2312"/>
          <w:b/>
          <w:bCs/>
          <w:sz w:val="28"/>
          <w:szCs w:val="28"/>
          <w:lang w:eastAsia="zh-CN"/>
        </w:rPr>
        <w:t>指标</w:t>
      </w:r>
      <w:r>
        <w:rPr>
          <w:rFonts w:ascii="Times New Roman" w:hAnsi="Times New Roman" w:eastAsia="仿宋_GB2312"/>
          <w:b/>
          <w:bCs/>
          <w:sz w:val="28"/>
          <w:szCs w:val="28"/>
        </w:rPr>
        <w:t>证明材料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618"/>
        <w:gridCol w:w="2945"/>
      </w:tblGrid>
      <w:tr w14:paraId="4176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700447">
            <w:pPr>
              <w:jc w:val="center"/>
              <w:rPr>
                <w:rFonts w:ascii="Times New Roman" w:hAnsi="Times New Roman" w:eastAsia="黑体"/>
                <w:kern w:val="0"/>
                <w:sz w:val="28"/>
                <w:szCs w:val="28"/>
              </w:rPr>
            </w:pPr>
            <w:r>
              <w:rPr>
                <w:rFonts w:hint="eastAsia" w:ascii="Times New Roman" w:hAnsi="Times New Roman" w:eastAsia="黑体"/>
                <w:kern w:val="0"/>
                <w:sz w:val="28"/>
                <w:szCs w:val="28"/>
              </w:rPr>
              <w:t>序号</w:t>
            </w:r>
          </w:p>
        </w:tc>
        <w:tc>
          <w:tcPr>
            <w:tcW w:w="4618" w:type="dxa"/>
          </w:tcPr>
          <w:p w14:paraId="03D52DE3">
            <w:pPr>
              <w:jc w:val="center"/>
              <w:rPr>
                <w:rFonts w:ascii="Times New Roman" w:hAnsi="Times New Roman" w:eastAsia="黑体"/>
                <w:kern w:val="0"/>
                <w:sz w:val="28"/>
                <w:szCs w:val="28"/>
              </w:rPr>
            </w:pPr>
            <w:r>
              <w:rPr>
                <w:rFonts w:hint="eastAsia" w:ascii="Times New Roman" w:hAnsi="Times New Roman" w:eastAsia="黑体"/>
                <w:kern w:val="0"/>
                <w:sz w:val="28"/>
                <w:szCs w:val="28"/>
              </w:rPr>
              <w:t>实际提供的证明材料名称</w:t>
            </w:r>
          </w:p>
        </w:tc>
        <w:tc>
          <w:tcPr>
            <w:tcW w:w="2945" w:type="dxa"/>
          </w:tcPr>
          <w:p w14:paraId="3646BDF3">
            <w:pPr>
              <w:jc w:val="center"/>
              <w:rPr>
                <w:rFonts w:ascii="Times New Roman" w:hAnsi="Times New Roman" w:eastAsia="黑体"/>
                <w:kern w:val="0"/>
                <w:sz w:val="28"/>
                <w:szCs w:val="28"/>
              </w:rPr>
            </w:pPr>
            <w:r>
              <w:rPr>
                <w:rFonts w:hint="eastAsia" w:ascii="Times New Roman" w:hAnsi="Times New Roman" w:eastAsia="黑体"/>
                <w:kern w:val="0"/>
                <w:sz w:val="28"/>
                <w:szCs w:val="28"/>
              </w:rPr>
              <w:t>证明事项</w:t>
            </w:r>
          </w:p>
        </w:tc>
      </w:tr>
      <w:tr w14:paraId="5CC3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23B693">
            <w:pPr>
              <w:jc w:val="center"/>
              <w:rPr>
                <w:rFonts w:ascii="Times New Roman" w:hAnsi="Times New Roman" w:eastAsia="黑体"/>
                <w:color w:val="FF0000"/>
                <w:kern w:val="0"/>
                <w:sz w:val="28"/>
                <w:szCs w:val="28"/>
              </w:rPr>
            </w:pPr>
          </w:p>
        </w:tc>
        <w:tc>
          <w:tcPr>
            <w:tcW w:w="4618" w:type="dxa"/>
          </w:tcPr>
          <w:p w14:paraId="4DA37942">
            <w:pPr>
              <w:jc w:val="center"/>
              <w:rPr>
                <w:rFonts w:ascii="Times New Roman" w:hAnsi="Times New Roman" w:eastAsia="黑体"/>
                <w:color w:val="FF0000"/>
                <w:kern w:val="0"/>
                <w:sz w:val="28"/>
                <w:szCs w:val="28"/>
              </w:rPr>
            </w:pPr>
          </w:p>
        </w:tc>
        <w:tc>
          <w:tcPr>
            <w:tcW w:w="2945" w:type="dxa"/>
          </w:tcPr>
          <w:p w14:paraId="4E243295">
            <w:pPr>
              <w:jc w:val="center"/>
              <w:rPr>
                <w:rFonts w:ascii="Times New Roman" w:hAnsi="Times New Roman" w:eastAsia="黑体"/>
                <w:color w:val="FF0000"/>
                <w:kern w:val="0"/>
                <w:sz w:val="28"/>
                <w:szCs w:val="28"/>
              </w:rPr>
            </w:pPr>
          </w:p>
        </w:tc>
      </w:tr>
      <w:tr w14:paraId="426F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197837">
            <w:pPr>
              <w:jc w:val="center"/>
              <w:rPr>
                <w:rFonts w:ascii="Times New Roman" w:hAnsi="Times New Roman" w:eastAsia="黑体"/>
                <w:kern w:val="0"/>
                <w:sz w:val="28"/>
                <w:szCs w:val="28"/>
              </w:rPr>
            </w:pPr>
          </w:p>
        </w:tc>
        <w:tc>
          <w:tcPr>
            <w:tcW w:w="4618" w:type="dxa"/>
          </w:tcPr>
          <w:p w14:paraId="3889D929">
            <w:pPr>
              <w:jc w:val="center"/>
              <w:rPr>
                <w:rFonts w:ascii="Times New Roman" w:hAnsi="Times New Roman" w:eastAsia="黑体"/>
                <w:kern w:val="0"/>
                <w:sz w:val="28"/>
                <w:szCs w:val="28"/>
              </w:rPr>
            </w:pPr>
          </w:p>
        </w:tc>
        <w:tc>
          <w:tcPr>
            <w:tcW w:w="2945" w:type="dxa"/>
          </w:tcPr>
          <w:p w14:paraId="4499ED0B">
            <w:pPr>
              <w:jc w:val="center"/>
              <w:rPr>
                <w:rFonts w:ascii="Times New Roman" w:hAnsi="Times New Roman" w:eastAsia="黑体"/>
                <w:kern w:val="0"/>
                <w:sz w:val="28"/>
                <w:szCs w:val="28"/>
              </w:rPr>
            </w:pPr>
          </w:p>
        </w:tc>
      </w:tr>
    </w:tbl>
    <w:p w14:paraId="17FF4584">
      <w:pPr>
        <w:ind w:firstLine="560" w:firstLineChars="200"/>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（附证明材料）</w:t>
      </w:r>
    </w:p>
    <w:sectPr>
      <w:footerReference r:id="rId16" w:type="default"/>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563F2">
    <w:pPr>
      <w:pStyle w:val="9"/>
    </w:pPr>
    <w:r>
      <w:rPr>
        <w:sz w:val="2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BA84B">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2BBA84B">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09BB2">
                          <w:pPr>
                            <w:pStyle w:val="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C409BB2">
                    <w:pPr>
                      <w:pStyle w:val="9"/>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5FCD">
    <w:pPr>
      <w:pStyle w:val="9"/>
      <w:jc w:val="right"/>
      <w:rPr>
        <w:rFonts w:ascii="Times New Roman" w:hAnsi="Times New Roman"/>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464"/>
                          </w:sdtPr>
                          <w:sdtEndPr>
                            <w:rPr>
                              <w:rFonts w:ascii="Times New Roman" w:hAnsi="Times New Roman"/>
                              <w:sz w:val="28"/>
                              <w:szCs w:val="28"/>
                            </w:rPr>
                          </w:sdtEndPr>
                          <w:sdtContent>
                            <w:p w14:paraId="73A713E1">
                              <w:pPr>
                                <w:pStyle w:val="9"/>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6BB28A42">
                          <w:pPr>
                            <w:rPr>
                              <w:rFonts w:ascii="Times New Roman" w:hAnsi="Times New Roman"/>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sdt>
                    <w:sdtPr>
                      <w:id w:val="147459464"/>
                    </w:sdtPr>
                    <w:sdtEndPr>
                      <w:rPr>
                        <w:rFonts w:ascii="Times New Roman" w:hAnsi="Times New Roman"/>
                        <w:sz w:val="28"/>
                        <w:szCs w:val="28"/>
                      </w:rPr>
                    </w:sdtEndPr>
                    <w:sdtContent>
                      <w:p w14:paraId="73A713E1">
                        <w:pPr>
                          <w:pStyle w:val="9"/>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6BB28A42">
                    <w:pPr>
                      <w:rPr>
                        <w:rFonts w:ascii="Times New Roman" w:hAnsi="Times New Roman"/>
                        <w:sz w:val="28"/>
                        <w:szCs w:val="28"/>
                      </w:rPr>
                    </w:pPr>
                  </w:p>
                </w:txbxContent>
              </v:textbox>
            </v:shape>
          </w:pict>
        </mc:Fallback>
      </mc:AlternateContent>
    </w:r>
  </w:p>
  <w:p w14:paraId="33D410D1">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06A35">
    <w:pPr>
      <w:pStyle w:val="9"/>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532"/>
                          </w:sdtPr>
                          <w:sdtContent>
                            <w:p w14:paraId="694F8CA6">
                              <w:pPr>
                                <w:pStyle w:val="9"/>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2BD3B58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47454532"/>
                    </w:sdtPr>
                    <w:sdtContent>
                      <w:p w14:paraId="694F8CA6">
                        <w:pPr>
                          <w:pStyle w:val="9"/>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2BD3B58A"/>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AEE9C">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F5103">
    <w:pPr>
      <w:pStyle w:val="9"/>
    </w:pPr>
    <w:r>
      <w:rPr>
        <w:sz w:val="2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9111D">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0A9111D">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B4584">
                          <w:pPr>
                            <w:pStyle w:val="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1DB4584">
                    <w:pPr>
                      <w:pStyle w:val="9"/>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80656">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6054888"/>
      <w:docPartObj>
        <w:docPartGallery w:val="autotext"/>
      </w:docPartObj>
    </w:sdtPr>
    <w:sdtEndPr>
      <w:rPr>
        <w:rFonts w:ascii="Times New Roman" w:hAnsi="Times New Roman"/>
        <w:sz w:val="28"/>
        <w:szCs w:val="28"/>
      </w:rPr>
    </w:sdtEndPr>
    <w:sdtContent>
      <w:p w14:paraId="764F149F">
        <w:pPr>
          <w:pStyle w:val="9"/>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17E89C4A">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075606"/>
      <w:docPartObj>
        <w:docPartGallery w:val="autotext"/>
      </w:docPartObj>
    </w:sdtPr>
    <w:sdtEndPr>
      <w:rPr>
        <w:rFonts w:ascii="Times New Roman" w:hAnsi="Times New Roman"/>
        <w:sz w:val="28"/>
        <w:szCs w:val="28"/>
      </w:rPr>
    </w:sdtEndPr>
    <w:sdtContent>
      <w:p w14:paraId="061445DD">
        <w:pPr>
          <w:pStyle w:val="9"/>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7C767000">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A7A0A">
    <w:pPr>
      <w:pStyle w:val="9"/>
      <w:jc w:val="right"/>
      <w:rPr>
        <w:rFonts w:ascii="Times New Roman" w:hAnsi="Times New Roman"/>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-3175</wp:posOffset>
              </wp:positionV>
              <wp:extent cx="257175" cy="1828800"/>
              <wp:effectExtent l="0" t="0" r="10160" b="3810"/>
              <wp:wrapNone/>
              <wp:docPr id="11" name="文本框 11"/>
              <wp:cNvGraphicFramePr/>
              <a:graphic xmlns:a="http://schemas.openxmlformats.org/drawingml/2006/main">
                <a:graphicData uri="http://schemas.microsoft.com/office/word/2010/wordprocessingShape">
                  <wps:wsp>
                    <wps:cNvSpPr txBox="1"/>
                    <wps:spPr>
                      <a:xfrm>
                        <a:off x="0" y="0"/>
                        <a:ext cx="257087"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454"/>
                          </w:sdtPr>
                          <w:sdtEndPr>
                            <w:rPr>
                              <w:rFonts w:ascii="Times New Roman" w:hAnsi="Times New Roman"/>
                              <w:sz w:val="28"/>
                              <w:szCs w:val="28"/>
                            </w:rPr>
                          </w:sdtEndPr>
                          <w:sdtContent>
                            <w:p w14:paraId="66A7E2F2">
                              <w:pPr>
                                <w:pStyle w:val="9"/>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51BA3D99">
                          <w:pPr>
                            <w:rPr>
                              <w:rFonts w:ascii="Times New Roman" w:hAnsi="Times New Roman"/>
                              <w:sz w:val="28"/>
                              <w:szCs w:val="28"/>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25pt;height:144pt;width:20.25pt;mso-position-horizontal:right;mso-position-horizontal-relative:margin;z-index:251662336;mso-width-relative:page;mso-height-relative:page;" filled="f" stroked="f" coordsize="21600,21600" o:gfxdata="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Axdj9UAAAAFAQAADwAAAAAAAAABACAAAAAiAAAAZHJzL2Rvd25yZXYueG1s&#10;UEsBAhQAFAAAAAgAh07iQPjuY9Y0AgAAWAQAAA4AAAAAAAAAAQAgAAAAJAEAAGRycy9lMm9Eb2Mu&#10;eG1sUEsFBgAAAAAGAAYAWQEAAMoFAAAAAA==&#10;">
              <v:fill on="f" focussize="0,0"/>
              <v:stroke on="f" weight="0.5pt"/>
              <v:imagedata o:title=""/>
              <o:lock v:ext="edit" aspectratio="f"/>
              <v:textbox inset="0mm,0mm,0mm,0mm" style="mso-fit-shape-to-text:t;">
                <w:txbxContent>
                  <w:sdt>
                    <w:sdtPr>
                      <w:id w:val="147469454"/>
                    </w:sdtPr>
                    <w:sdtEndPr>
                      <w:rPr>
                        <w:rFonts w:ascii="Times New Roman" w:hAnsi="Times New Roman"/>
                        <w:sz w:val="28"/>
                        <w:szCs w:val="28"/>
                      </w:rPr>
                    </w:sdtEndPr>
                    <w:sdtContent>
                      <w:p w14:paraId="66A7E2F2">
                        <w:pPr>
                          <w:pStyle w:val="9"/>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51BA3D99">
                    <w:pPr>
                      <w:rPr>
                        <w:rFonts w:ascii="Times New Roman" w:hAnsi="Times New Roman"/>
                        <w:sz w:val="28"/>
                        <w:szCs w:val="28"/>
                      </w:rPr>
                    </w:pPr>
                  </w:p>
                </w:txbxContent>
              </v:textbox>
            </v:shape>
          </w:pict>
        </mc:Fallback>
      </mc:AlternateContent>
    </w:r>
  </w:p>
  <w:p w14:paraId="11A8ACE6">
    <w:pPr>
      <w:pStyle w:val="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736B">
    <w:pPr>
      <w:pStyle w:val="9"/>
      <w:jc w:val="right"/>
      <w:rPr>
        <w:rFonts w:ascii="Times New Roman" w:hAnsi="Times New Roman"/>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993352585" name="文本框 19933525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2294172"/>
                          </w:sdtPr>
                          <w:sdtEndPr>
                            <w:rPr>
                              <w:rFonts w:ascii="Times New Roman" w:hAnsi="Times New Roman"/>
                              <w:sz w:val="28"/>
                              <w:szCs w:val="28"/>
                            </w:rPr>
                          </w:sdtEndPr>
                          <w:sdtContent>
                            <w:p w14:paraId="2E78B692">
                              <w:pPr>
                                <w:pStyle w:val="9"/>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6800D7B7">
                          <w:pPr>
                            <w:rPr>
                              <w:rFonts w:ascii="Times New Roman" w:hAnsi="Times New Roman"/>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X5E042AgAAZwQAAA4AAAAAAAAAAQAgAAAAHwEAAGRycy9lMm9Eb2MueG1s&#10;UEsFBgAAAAAGAAYAWQEAAMcFAAAAAA==&#10;">
              <v:fill on="f" focussize="0,0"/>
              <v:stroke on="f" weight="0.5pt"/>
              <v:imagedata o:title=""/>
              <o:lock v:ext="edit" aspectratio="f"/>
              <v:textbox inset="0mm,0mm,0mm,0mm" style="mso-fit-shape-to-text:t;">
                <w:txbxContent>
                  <w:sdt>
                    <w:sdtPr>
                      <w:id w:val="22294172"/>
                    </w:sdtPr>
                    <w:sdtEndPr>
                      <w:rPr>
                        <w:rFonts w:ascii="Times New Roman" w:hAnsi="Times New Roman"/>
                        <w:sz w:val="28"/>
                        <w:szCs w:val="28"/>
                      </w:rPr>
                    </w:sdtEndPr>
                    <w:sdtContent>
                      <w:p w14:paraId="2E78B692">
                        <w:pPr>
                          <w:pStyle w:val="9"/>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6800D7B7">
                    <w:pPr>
                      <w:rPr>
                        <w:rFonts w:ascii="Times New Roman" w:hAnsi="Times New Roman"/>
                        <w:sz w:val="28"/>
                        <w:szCs w:val="28"/>
                      </w:rPr>
                    </w:pPr>
                  </w:p>
                </w:txbxContent>
              </v:textbox>
            </v:shape>
          </w:pict>
        </mc:Fallback>
      </mc:AlternateContent>
    </w:r>
  </w:p>
  <w:p w14:paraId="26388945">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FB25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A7FC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D3A2E">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7CB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C10F6"/>
    <w:multiLevelType w:val="singleLevel"/>
    <w:tmpl w:val="821C10F6"/>
    <w:lvl w:ilvl="0" w:tentative="0">
      <w:start w:val="1"/>
      <w:numFmt w:val="decimal"/>
      <w:suff w:val="space"/>
      <w:lvlText w:val="%1."/>
      <w:lvlJc w:val="left"/>
    </w:lvl>
  </w:abstractNum>
  <w:abstractNum w:abstractNumId="1">
    <w:nsid w:val="F9EF05A0"/>
    <w:multiLevelType w:val="singleLevel"/>
    <w:tmpl w:val="F9EF05A0"/>
    <w:lvl w:ilvl="0" w:tentative="0">
      <w:start w:val="2"/>
      <w:numFmt w:val="decimal"/>
      <w:suff w:val="space"/>
      <w:lvlText w:val="%1."/>
      <w:lvlJc w:val="left"/>
    </w:lvl>
  </w:abstractNum>
  <w:abstractNum w:abstractNumId="2">
    <w:nsid w:val="00000005"/>
    <w:multiLevelType w:val="multilevel"/>
    <w:tmpl w:val="00000005"/>
    <w:lvl w:ilvl="0" w:tentative="0">
      <w:start w:val="1"/>
      <w:numFmt w:val="ideographDigital"/>
      <w:pStyle w:val="20"/>
      <w:lvlText w:val="%1."/>
      <w:lvlJc w:val="left"/>
      <w:pPr>
        <w:tabs>
          <w:tab w:val="left" w:pos="420"/>
        </w:tabs>
        <w:ind w:left="4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FC91163"/>
    <w:multiLevelType w:val="multilevel"/>
    <w:tmpl w:val="1FC91163"/>
    <w:lvl w:ilvl="0" w:tentative="0">
      <w:start w:val="1"/>
      <w:numFmt w:val="decimal"/>
      <w:pStyle w:val="49"/>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210"/>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66E"/>
    <w:rsid w:val="00007CF8"/>
    <w:rsid w:val="00010BB3"/>
    <w:rsid w:val="00023F3A"/>
    <w:rsid w:val="000446A0"/>
    <w:rsid w:val="00053C15"/>
    <w:rsid w:val="000565D5"/>
    <w:rsid w:val="000669B1"/>
    <w:rsid w:val="00067B2B"/>
    <w:rsid w:val="000704BD"/>
    <w:rsid w:val="00072C00"/>
    <w:rsid w:val="0008231F"/>
    <w:rsid w:val="00091168"/>
    <w:rsid w:val="000A72EC"/>
    <w:rsid w:val="000A786B"/>
    <w:rsid w:val="000B7E84"/>
    <w:rsid w:val="000C5B22"/>
    <w:rsid w:val="000C776A"/>
    <w:rsid w:val="000D559D"/>
    <w:rsid w:val="000D6CCF"/>
    <w:rsid w:val="000F5618"/>
    <w:rsid w:val="00110B47"/>
    <w:rsid w:val="00156CFE"/>
    <w:rsid w:val="00171D31"/>
    <w:rsid w:val="00184CD0"/>
    <w:rsid w:val="00187F15"/>
    <w:rsid w:val="001950D6"/>
    <w:rsid w:val="001A271D"/>
    <w:rsid w:val="001B2F71"/>
    <w:rsid w:val="001B31D8"/>
    <w:rsid w:val="001B32E9"/>
    <w:rsid w:val="001B73A9"/>
    <w:rsid w:val="001C3A42"/>
    <w:rsid w:val="001C4A0C"/>
    <w:rsid w:val="001D7C01"/>
    <w:rsid w:val="001E4041"/>
    <w:rsid w:val="001E53AE"/>
    <w:rsid w:val="002226D4"/>
    <w:rsid w:val="00236F0C"/>
    <w:rsid w:val="0023700A"/>
    <w:rsid w:val="002438FA"/>
    <w:rsid w:val="00250B47"/>
    <w:rsid w:val="00250EBC"/>
    <w:rsid w:val="00255609"/>
    <w:rsid w:val="00265D02"/>
    <w:rsid w:val="0027014E"/>
    <w:rsid w:val="0029731E"/>
    <w:rsid w:val="002A2219"/>
    <w:rsid w:val="002B5596"/>
    <w:rsid w:val="002D7186"/>
    <w:rsid w:val="002F4D8E"/>
    <w:rsid w:val="002F7BAB"/>
    <w:rsid w:val="003031D3"/>
    <w:rsid w:val="0031384E"/>
    <w:rsid w:val="003142BA"/>
    <w:rsid w:val="003147EE"/>
    <w:rsid w:val="0031566C"/>
    <w:rsid w:val="003222EA"/>
    <w:rsid w:val="0034213C"/>
    <w:rsid w:val="0034275A"/>
    <w:rsid w:val="00346A44"/>
    <w:rsid w:val="00364CD9"/>
    <w:rsid w:val="00367CD6"/>
    <w:rsid w:val="00371529"/>
    <w:rsid w:val="00382B09"/>
    <w:rsid w:val="003865EA"/>
    <w:rsid w:val="00393DB0"/>
    <w:rsid w:val="0039687F"/>
    <w:rsid w:val="003A163F"/>
    <w:rsid w:val="003B5D49"/>
    <w:rsid w:val="003C025F"/>
    <w:rsid w:val="003C0ED9"/>
    <w:rsid w:val="003C5FED"/>
    <w:rsid w:val="003F415E"/>
    <w:rsid w:val="004252B3"/>
    <w:rsid w:val="00427408"/>
    <w:rsid w:val="00440E28"/>
    <w:rsid w:val="00443DF0"/>
    <w:rsid w:val="0047089B"/>
    <w:rsid w:val="004737DC"/>
    <w:rsid w:val="0049290A"/>
    <w:rsid w:val="00492E32"/>
    <w:rsid w:val="00495142"/>
    <w:rsid w:val="004951F6"/>
    <w:rsid w:val="004B3C49"/>
    <w:rsid w:val="004B451E"/>
    <w:rsid w:val="004D462B"/>
    <w:rsid w:val="004E659A"/>
    <w:rsid w:val="0050128D"/>
    <w:rsid w:val="005012EE"/>
    <w:rsid w:val="00506BD7"/>
    <w:rsid w:val="00542634"/>
    <w:rsid w:val="00552B91"/>
    <w:rsid w:val="00554D13"/>
    <w:rsid w:val="00570C54"/>
    <w:rsid w:val="00571F6E"/>
    <w:rsid w:val="005729ED"/>
    <w:rsid w:val="00581FBB"/>
    <w:rsid w:val="00596D21"/>
    <w:rsid w:val="00596F21"/>
    <w:rsid w:val="00597B7D"/>
    <w:rsid w:val="005A12C7"/>
    <w:rsid w:val="005A6F29"/>
    <w:rsid w:val="005B48A9"/>
    <w:rsid w:val="005B5062"/>
    <w:rsid w:val="005B5540"/>
    <w:rsid w:val="005B5935"/>
    <w:rsid w:val="005B700A"/>
    <w:rsid w:val="005B78D4"/>
    <w:rsid w:val="005C420E"/>
    <w:rsid w:val="005C4374"/>
    <w:rsid w:val="005F02CE"/>
    <w:rsid w:val="00610247"/>
    <w:rsid w:val="00616B0C"/>
    <w:rsid w:val="00617989"/>
    <w:rsid w:val="006208AA"/>
    <w:rsid w:val="0062318E"/>
    <w:rsid w:val="00640212"/>
    <w:rsid w:val="00642610"/>
    <w:rsid w:val="0064715F"/>
    <w:rsid w:val="00657064"/>
    <w:rsid w:val="006611C7"/>
    <w:rsid w:val="00662FDB"/>
    <w:rsid w:val="00670C75"/>
    <w:rsid w:val="00680648"/>
    <w:rsid w:val="006846D6"/>
    <w:rsid w:val="006871E4"/>
    <w:rsid w:val="006A2C34"/>
    <w:rsid w:val="006B35DF"/>
    <w:rsid w:val="006C386A"/>
    <w:rsid w:val="006C7FEB"/>
    <w:rsid w:val="006D1028"/>
    <w:rsid w:val="006D3F6B"/>
    <w:rsid w:val="006D763F"/>
    <w:rsid w:val="006F1564"/>
    <w:rsid w:val="006F6F99"/>
    <w:rsid w:val="0070041D"/>
    <w:rsid w:val="00705BED"/>
    <w:rsid w:val="00706742"/>
    <w:rsid w:val="00706794"/>
    <w:rsid w:val="00706EBC"/>
    <w:rsid w:val="00707B65"/>
    <w:rsid w:val="00707F0B"/>
    <w:rsid w:val="00714C62"/>
    <w:rsid w:val="00720E61"/>
    <w:rsid w:val="00724DAE"/>
    <w:rsid w:val="0074190E"/>
    <w:rsid w:val="00744867"/>
    <w:rsid w:val="007601F7"/>
    <w:rsid w:val="0076230C"/>
    <w:rsid w:val="007712BF"/>
    <w:rsid w:val="00796E62"/>
    <w:rsid w:val="007C48F8"/>
    <w:rsid w:val="007C7C51"/>
    <w:rsid w:val="007D7E3E"/>
    <w:rsid w:val="007E0B11"/>
    <w:rsid w:val="007E350A"/>
    <w:rsid w:val="007F0ADD"/>
    <w:rsid w:val="007F11BB"/>
    <w:rsid w:val="007F2D0A"/>
    <w:rsid w:val="0080249F"/>
    <w:rsid w:val="00802BED"/>
    <w:rsid w:val="00803761"/>
    <w:rsid w:val="0081297E"/>
    <w:rsid w:val="0084074D"/>
    <w:rsid w:val="008633DD"/>
    <w:rsid w:val="00865BE8"/>
    <w:rsid w:val="0088514D"/>
    <w:rsid w:val="00887AE6"/>
    <w:rsid w:val="00897486"/>
    <w:rsid w:val="00897ACF"/>
    <w:rsid w:val="008A2FD7"/>
    <w:rsid w:val="008B0638"/>
    <w:rsid w:val="008B0704"/>
    <w:rsid w:val="008B3ABE"/>
    <w:rsid w:val="008C1DBC"/>
    <w:rsid w:val="008C722D"/>
    <w:rsid w:val="008D2E57"/>
    <w:rsid w:val="008E0618"/>
    <w:rsid w:val="008F30EB"/>
    <w:rsid w:val="008F7316"/>
    <w:rsid w:val="00900E38"/>
    <w:rsid w:val="00906AB7"/>
    <w:rsid w:val="00913312"/>
    <w:rsid w:val="00920896"/>
    <w:rsid w:val="00935E50"/>
    <w:rsid w:val="0095251B"/>
    <w:rsid w:val="00957545"/>
    <w:rsid w:val="00960444"/>
    <w:rsid w:val="0096400F"/>
    <w:rsid w:val="009721F2"/>
    <w:rsid w:val="00984F63"/>
    <w:rsid w:val="00987859"/>
    <w:rsid w:val="0099031B"/>
    <w:rsid w:val="009929A0"/>
    <w:rsid w:val="00995823"/>
    <w:rsid w:val="009B01EF"/>
    <w:rsid w:val="009B62F7"/>
    <w:rsid w:val="009C02C0"/>
    <w:rsid w:val="009D01C1"/>
    <w:rsid w:val="009D04F9"/>
    <w:rsid w:val="009D55B3"/>
    <w:rsid w:val="009D591A"/>
    <w:rsid w:val="009D67FE"/>
    <w:rsid w:val="009E486B"/>
    <w:rsid w:val="009F275A"/>
    <w:rsid w:val="009F5E04"/>
    <w:rsid w:val="00A16EDA"/>
    <w:rsid w:val="00A21578"/>
    <w:rsid w:val="00A3281A"/>
    <w:rsid w:val="00A33DDC"/>
    <w:rsid w:val="00A477FB"/>
    <w:rsid w:val="00A55205"/>
    <w:rsid w:val="00A74120"/>
    <w:rsid w:val="00A756E9"/>
    <w:rsid w:val="00A77BFD"/>
    <w:rsid w:val="00A81150"/>
    <w:rsid w:val="00A81874"/>
    <w:rsid w:val="00A81CDA"/>
    <w:rsid w:val="00A82CD9"/>
    <w:rsid w:val="00A85F7D"/>
    <w:rsid w:val="00AB6C90"/>
    <w:rsid w:val="00AC3104"/>
    <w:rsid w:val="00AC6E3A"/>
    <w:rsid w:val="00AD1329"/>
    <w:rsid w:val="00B00140"/>
    <w:rsid w:val="00B07D05"/>
    <w:rsid w:val="00B15737"/>
    <w:rsid w:val="00B161D9"/>
    <w:rsid w:val="00B16F5C"/>
    <w:rsid w:val="00B24362"/>
    <w:rsid w:val="00B27CFB"/>
    <w:rsid w:val="00B30B4F"/>
    <w:rsid w:val="00B36B25"/>
    <w:rsid w:val="00B56274"/>
    <w:rsid w:val="00B73E4C"/>
    <w:rsid w:val="00B90C01"/>
    <w:rsid w:val="00B92E65"/>
    <w:rsid w:val="00BB005C"/>
    <w:rsid w:val="00BD3754"/>
    <w:rsid w:val="00BD46D1"/>
    <w:rsid w:val="00BD769B"/>
    <w:rsid w:val="00BE086C"/>
    <w:rsid w:val="00BE4343"/>
    <w:rsid w:val="00BE7596"/>
    <w:rsid w:val="00BF3C84"/>
    <w:rsid w:val="00C00ECD"/>
    <w:rsid w:val="00C055E2"/>
    <w:rsid w:val="00C07085"/>
    <w:rsid w:val="00C13766"/>
    <w:rsid w:val="00C138EB"/>
    <w:rsid w:val="00C2699A"/>
    <w:rsid w:val="00C34F8E"/>
    <w:rsid w:val="00C45755"/>
    <w:rsid w:val="00C648D9"/>
    <w:rsid w:val="00C6504C"/>
    <w:rsid w:val="00C71AB5"/>
    <w:rsid w:val="00C74E44"/>
    <w:rsid w:val="00C7602E"/>
    <w:rsid w:val="00CA026E"/>
    <w:rsid w:val="00CA781F"/>
    <w:rsid w:val="00CE287D"/>
    <w:rsid w:val="00CE778B"/>
    <w:rsid w:val="00CF5C6D"/>
    <w:rsid w:val="00D01B2D"/>
    <w:rsid w:val="00D031C6"/>
    <w:rsid w:val="00D22078"/>
    <w:rsid w:val="00D24D16"/>
    <w:rsid w:val="00D27D70"/>
    <w:rsid w:val="00D35C0D"/>
    <w:rsid w:val="00D41962"/>
    <w:rsid w:val="00D46F91"/>
    <w:rsid w:val="00D46FE8"/>
    <w:rsid w:val="00D6056E"/>
    <w:rsid w:val="00D6366E"/>
    <w:rsid w:val="00D749E2"/>
    <w:rsid w:val="00D74A60"/>
    <w:rsid w:val="00D872A0"/>
    <w:rsid w:val="00D87732"/>
    <w:rsid w:val="00D90352"/>
    <w:rsid w:val="00DA4F97"/>
    <w:rsid w:val="00DD0D99"/>
    <w:rsid w:val="00DD35A4"/>
    <w:rsid w:val="00DD4E86"/>
    <w:rsid w:val="00DD59CA"/>
    <w:rsid w:val="00DD7618"/>
    <w:rsid w:val="00DF1E65"/>
    <w:rsid w:val="00DF2530"/>
    <w:rsid w:val="00E13811"/>
    <w:rsid w:val="00E353B5"/>
    <w:rsid w:val="00E47A34"/>
    <w:rsid w:val="00E822C5"/>
    <w:rsid w:val="00EB3064"/>
    <w:rsid w:val="00EC75A9"/>
    <w:rsid w:val="00ED6126"/>
    <w:rsid w:val="00EE29D6"/>
    <w:rsid w:val="00F146BA"/>
    <w:rsid w:val="00F2154C"/>
    <w:rsid w:val="00F2457B"/>
    <w:rsid w:val="00F26759"/>
    <w:rsid w:val="00F44A99"/>
    <w:rsid w:val="00F45D90"/>
    <w:rsid w:val="00F55F9F"/>
    <w:rsid w:val="00F57379"/>
    <w:rsid w:val="00F64AA6"/>
    <w:rsid w:val="00F75E18"/>
    <w:rsid w:val="00F869AE"/>
    <w:rsid w:val="00F87B2C"/>
    <w:rsid w:val="00F91DBF"/>
    <w:rsid w:val="00F96745"/>
    <w:rsid w:val="00FA03D9"/>
    <w:rsid w:val="00FA69BE"/>
    <w:rsid w:val="00FD58E6"/>
    <w:rsid w:val="00FF33DD"/>
    <w:rsid w:val="00FF64A9"/>
    <w:rsid w:val="014E1D85"/>
    <w:rsid w:val="069C1199"/>
    <w:rsid w:val="08C332E1"/>
    <w:rsid w:val="09320341"/>
    <w:rsid w:val="09785DAA"/>
    <w:rsid w:val="0AB063CA"/>
    <w:rsid w:val="0B655E2A"/>
    <w:rsid w:val="0B83124A"/>
    <w:rsid w:val="0CA94B5D"/>
    <w:rsid w:val="0D163BF1"/>
    <w:rsid w:val="101F4BF6"/>
    <w:rsid w:val="10DE5847"/>
    <w:rsid w:val="11F77218"/>
    <w:rsid w:val="1230761C"/>
    <w:rsid w:val="128A74D9"/>
    <w:rsid w:val="160370FD"/>
    <w:rsid w:val="163A1216"/>
    <w:rsid w:val="17955105"/>
    <w:rsid w:val="19B564C9"/>
    <w:rsid w:val="1B173A0E"/>
    <w:rsid w:val="1B3D2AE6"/>
    <w:rsid w:val="1CE96EDA"/>
    <w:rsid w:val="1D762F2D"/>
    <w:rsid w:val="1F9B4A39"/>
    <w:rsid w:val="202765B8"/>
    <w:rsid w:val="220C3CB0"/>
    <w:rsid w:val="22366EE5"/>
    <w:rsid w:val="2261667B"/>
    <w:rsid w:val="256C44CA"/>
    <w:rsid w:val="257926E7"/>
    <w:rsid w:val="25D972DF"/>
    <w:rsid w:val="27341965"/>
    <w:rsid w:val="28281792"/>
    <w:rsid w:val="2BF44DD0"/>
    <w:rsid w:val="2C38502D"/>
    <w:rsid w:val="2D897694"/>
    <w:rsid w:val="2E3A73BB"/>
    <w:rsid w:val="2F9E434D"/>
    <w:rsid w:val="30C8698D"/>
    <w:rsid w:val="3321345F"/>
    <w:rsid w:val="34562269"/>
    <w:rsid w:val="35D51FFD"/>
    <w:rsid w:val="36486BE0"/>
    <w:rsid w:val="39EA500B"/>
    <w:rsid w:val="3A3C2CD9"/>
    <w:rsid w:val="3AFA6947"/>
    <w:rsid w:val="3B5F0FB9"/>
    <w:rsid w:val="3B974142"/>
    <w:rsid w:val="3BE46DE3"/>
    <w:rsid w:val="3CBC1BD0"/>
    <w:rsid w:val="3CDD3D98"/>
    <w:rsid w:val="3DAE1047"/>
    <w:rsid w:val="3FFA1584"/>
    <w:rsid w:val="40E46CCC"/>
    <w:rsid w:val="415359B0"/>
    <w:rsid w:val="41575B62"/>
    <w:rsid w:val="416668D0"/>
    <w:rsid w:val="42D91B18"/>
    <w:rsid w:val="43F90361"/>
    <w:rsid w:val="44DB1D23"/>
    <w:rsid w:val="46C86D49"/>
    <w:rsid w:val="46D6017F"/>
    <w:rsid w:val="471914A3"/>
    <w:rsid w:val="474C44A6"/>
    <w:rsid w:val="48145852"/>
    <w:rsid w:val="49FB053E"/>
    <w:rsid w:val="4D1F417A"/>
    <w:rsid w:val="4E4B708E"/>
    <w:rsid w:val="4F5212D5"/>
    <w:rsid w:val="55B01EA0"/>
    <w:rsid w:val="56856C9E"/>
    <w:rsid w:val="56F9755D"/>
    <w:rsid w:val="5A1D2DF6"/>
    <w:rsid w:val="5A7E1DDE"/>
    <w:rsid w:val="5AB76010"/>
    <w:rsid w:val="5D2036CD"/>
    <w:rsid w:val="5E9C101C"/>
    <w:rsid w:val="609C31F0"/>
    <w:rsid w:val="60C4224E"/>
    <w:rsid w:val="61A27266"/>
    <w:rsid w:val="61B07150"/>
    <w:rsid w:val="6292181B"/>
    <w:rsid w:val="65E025FB"/>
    <w:rsid w:val="65E212DC"/>
    <w:rsid w:val="663012BB"/>
    <w:rsid w:val="66371AB9"/>
    <w:rsid w:val="67215D65"/>
    <w:rsid w:val="67FB572A"/>
    <w:rsid w:val="68ED3493"/>
    <w:rsid w:val="6B563370"/>
    <w:rsid w:val="6B651C77"/>
    <w:rsid w:val="6CC8141F"/>
    <w:rsid w:val="6CFC60D1"/>
    <w:rsid w:val="6F4E35BD"/>
    <w:rsid w:val="6FF76772"/>
    <w:rsid w:val="734256E8"/>
    <w:rsid w:val="73672FE6"/>
    <w:rsid w:val="73980C92"/>
    <w:rsid w:val="73F819EB"/>
    <w:rsid w:val="750E746F"/>
    <w:rsid w:val="75A3353B"/>
    <w:rsid w:val="77C27899"/>
    <w:rsid w:val="7AA049AF"/>
    <w:rsid w:val="7ABA2A35"/>
    <w:rsid w:val="7CC8174F"/>
    <w:rsid w:val="7DF26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0"/>
    <w:semiHidden/>
    <w:unhideWhenUsed/>
    <w:qFormat/>
    <w:uiPriority w:val="99"/>
    <w:pPr>
      <w:jc w:val="left"/>
    </w:pPr>
  </w:style>
  <w:style w:type="paragraph" w:styleId="7">
    <w:name w:val="Body Text"/>
    <w:basedOn w:val="1"/>
    <w:link w:val="21"/>
    <w:semiHidden/>
    <w:unhideWhenUsed/>
    <w:qFormat/>
    <w:uiPriority w:val="99"/>
    <w:pPr>
      <w:spacing w:after="120"/>
    </w:pPr>
    <w:rPr>
      <w:rFonts w:eastAsia="仿宋"/>
      <w:sz w:val="32"/>
      <w:szCs w:val="32"/>
    </w:rPr>
  </w:style>
  <w:style w:type="paragraph" w:styleId="8">
    <w:name w:val="toc 3"/>
    <w:basedOn w:val="1"/>
    <w:next w:val="1"/>
    <w:autoRedefine/>
    <w:unhideWhenUsed/>
    <w:qFormat/>
    <w:uiPriority w:val="39"/>
    <w:pPr>
      <w:ind w:left="840" w:leftChars="400"/>
    </w:pPr>
    <w:rPr>
      <w:rFonts w:eastAsia="楷体_GB2312"/>
      <w:sz w:val="28"/>
    </w:rPr>
  </w:style>
  <w:style w:type="paragraph" w:styleId="9">
    <w:name w:val="footer"/>
    <w:basedOn w:val="1"/>
    <w:link w:val="25"/>
    <w:unhideWhenUsed/>
    <w:qFormat/>
    <w:uiPriority w:val="99"/>
    <w:pPr>
      <w:tabs>
        <w:tab w:val="center" w:pos="4153"/>
        <w:tab w:val="right" w:pos="8306"/>
      </w:tabs>
      <w:snapToGrid w:val="0"/>
      <w:jc w:val="left"/>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rPr>
      <w:rFonts w:eastAsia="黑体"/>
      <w:sz w:val="32"/>
    </w:rPr>
  </w:style>
  <w:style w:type="paragraph" w:styleId="12">
    <w:name w:val="toc 4"/>
    <w:basedOn w:val="1"/>
    <w:next w:val="1"/>
    <w:autoRedefine/>
    <w:unhideWhenUsed/>
    <w:qFormat/>
    <w:uiPriority w:val="39"/>
    <w:pPr>
      <w:spacing w:line="360" w:lineRule="auto"/>
      <w:ind w:left="1260" w:leftChars="600"/>
    </w:pPr>
    <w:rPr>
      <w:rFonts w:eastAsia="仿宋_GB2312"/>
      <w:sz w:val="24"/>
    </w:rPr>
  </w:style>
  <w:style w:type="paragraph" w:styleId="13">
    <w:name w:val="toc 2"/>
    <w:basedOn w:val="1"/>
    <w:next w:val="1"/>
    <w:unhideWhenUsed/>
    <w:qFormat/>
    <w:uiPriority w:val="39"/>
    <w:pPr>
      <w:tabs>
        <w:tab w:val="right" w:leader="dot" w:pos="8834"/>
      </w:tabs>
      <w:ind w:left="420" w:leftChars="200"/>
    </w:pPr>
    <w:rPr>
      <w:rFonts w:ascii="楷体_GB2312" w:hAnsi="Times New Roman" w:eastAsia="黑体"/>
      <w:sz w:val="28"/>
      <w:szCs w:val="28"/>
      <w:shd w:val="clear" w:color="auto" w:fill="FFFFFF"/>
    </w:rPr>
  </w:style>
  <w:style w:type="paragraph" w:styleId="14">
    <w:name w:val="Normal (Web)"/>
    <w:basedOn w:val="1"/>
    <w:qFormat/>
    <w:uiPriority w:val="0"/>
    <w:pPr>
      <w:spacing w:beforeAutospacing="1" w:afterAutospacing="1"/>
      <w:jc w:val="left"/>
    </w:pPr>
    <w:rPr>
      <w:rFonts w:asciiTheme="minorHAnsi" w:hAnsiTheme="minorHAnsi" w:eastAsiaTheme="minorEastAsia"/>
      <w:kern w:val="0"/>
      <w:sz w:val="24"/>
    </w:rPr>
  </w:style>
  <w:style w:type="table" w:styleId="16">
    <w:name w:val="Table Grid"/>
    <w:basedOn w:val="1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paragraph" w:customStyle="1" w:styleId="20">
    <w:name w:val="Heading1"/>
    <w:basedOn w:val="7"/>
    <w:next w:val="7"/>
    <w:qFormat/>
    <w:uiPriority w:val="0"/>
    <w:pPr>
      <w:keepNext/>
      <w:keepLines/>
      <w:numPr>
        <w:ilvl w:val="0"/>
        <w:numId w:val="1"/>
      </w:numPr>
      <w:jc w:val="left"/>
      <w:textAlignment w:val="baseline"/>
    </w:pPr>
    <w:rPr>
      <w:bCs/>
      <w:kern w:val="44"/>
      <w:sz w:val="30"/>
      <w:szCs w:val="44"/>
    </w:rPr>
  </w:style>
  <w:style w:type="character" w:customStyle="1" w:styleId="21">
    <w:name w:val="正文文本 字符"/>
    <w:basedOn w:val="17"/>
    <w:link w:val="7"/>
    <w:semiHidden/>
    <w:qFormat/>
    <w:uiPriority w:val="99"/>
  </w:style>
  <w:style w:type="character" w:customStyle="1" w:styleId="22">
    <w:name w:val="标题 1 字符"/>
    <w:basedOn w:val="17"/>
    <w:link w:val="2"/>
    <w:qFormat/>
    <w:uiPriority w:val="9"/>
    <w:rPr>
      <w:rFonts w:ascii="Calibri" w:hAnsi="Calibri" w:eastAsia="宋体" w:cs="Times New Roman"/>
      <w:b/>
      <w:bCs/>
      <w:kern w:val="44"/>
      <w:sz w:val="44"/>
      <w:szCs w:val="44"/>
    </w:rPr>
  </w:style>
  <w:style w:type="character" w:customStyle="1" w:styleId="23">
    <w:name w:val="标题 2 字符"/>
    <w:basedOn w:val="17"/>
    <w:link w:val="3"/>
    <w:qFormat/>
    <w:uiPriority w:val="9"/>
    <w:rPr>
      <w:rFonts w:asciiTheme="majorHAnsi" w:hAnsiTheme="majorHAnsi" w:eastAsiaTheme="majorEastAsia" w:cstheme="majorBidi"/>
      <w:b/>
      <w:bCs/>
      <w:sz w:val="32"/>
      <w:szCs w:val="32"/>
    </w:rPr>
  </w:style>
  <w:style w:type="character" w:customStyle="1" w:styleId="24">
    <w:name w:val="页眉 字符"/>
    <w:basedOn w:val="17"/>
    <w:link w:val="10"/>
    <w:qFormat/>
    <w:uiPriority w:val="99"/>
    <w:rPr>
      <w:rFonts w:ascii="Calibri" w:hAnsi="Calibri" w:eastAsia="宋体" w:cs="Times New Roman"/>
      <w:sz w:val="18"/>
      <w:szCs w:val="18"/>
    </w:rPr>
  </w:style>
  <w:style w:type="character" w:customStyle="1" w:styleId="25">
    <w:name w:val="页脚 字符"/>
    <w:basedOn w:val="17"/>
    <w:link w:val="9"/>
    <w:qFormat/>
    <w:uiPriority w:val="99"/>
    <w:rPr>
      <w:rFonts w:ascii="Calibri" w:hAnsi="Calibri" w:eastAsia="宋体" w:cs="Times New Roman"/>
      <w:sz w:val="18"/>
      <w:szCs w:val="18"/>
    </w:r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7">
    <w:name w:val="font31"/>
    <w:basedOn w:val="17"/>
    <w:qFormat/>
    <w:uiPriority w:val="0"/>
    <w:rPr>
      <w:rFonts w:hint="eastAsia" w:ascii="黑体" w:hAnsi="宋体" w:eastAsia="黑体" w:cs="黑体"/>
      <w:color w:val="000000"/>
      <w:sz w:val="20"/>
      <w:szCs w:val="20"/>
      <w:u w:val="none"/>
    </w:rPr>
  </w:style>
  <w:style w:type="character" w:customStyle="1" w:styleId="28">
    <w:name w:val="font41"/>
    <w:basedOn w:val="17"/>
    <w:qFormat/>
    <w:uiPriority w:val="0"/>
    <w:rPr>
      <w:rFonts w:hint="default" w:ascii="Times New Roman" w:hAnsi="Times New Roman" w:cs="Times New Roman"/>
      <w:color w:val="000000"/>
      <w:sz w:val="20"/>
      <w:szCs w:val="20"/>
      <w:u w:val="none"/>
    </w:rPr>
  </w:style>
  <w:style w:type="character" w:customStyle="1" w:styleId="29">
    <w:name w:val="font51"/>
    <w:basedOn w:val="17"/>
    <w:qFormat/>
    <w:uiPriority w:val="0"/>
    <w:rPr>
      <w:rFonts w:hint="eastAsia" w:ascii="宋体" w:hAnsi="宋体" w:eastAsia="宋体" w:cs="宋体"/>
      <w:color w:val="000000"/>
      <w:sz w:val="20"/>
      <w:szCs w:val="20"/>
      <w:u w:val="none"/>
    </w:rPr>
  </w:style>
  <w:style w:type="character" w:customStyle="1" w:styleId="30">
    <w:name w:val="批注文字 字符"/>
    <w:basedOn w:val="17"/>
    <w:link w:val="6"/>
    <w:semiHidden/>
    <w:qFormat/>
    <w:uiPriority w:val="99"/>
    <w:rPr>
      <w:rFonts w:ascii="Calibri" w:hAnsi="Calibri"/>
      <w:kern w:val="2"/>
      <w:sz w:val="21"/>
      <w:szCs w:val="24"/>
    </w:rPr>
  </w:style>
  <w:style w:type="paragraph" w:styleId="31">
    <w:name w:val="List Paragraph"/>
    <w:basedOn w:val="1"/>
    <w:qFormat/>
    <w:uiPriority w:val="34"/>
    <w:pPr>
      <w:ind w:firstLine="420" w:firstLineChars="200"/>
    </w:pPr>
  </w:style>
  <w:style w:type="paragraph" w:customStyle="1" w:styleId="32">
    <w:name w:val="修订1"/>
    <w:hidden/>
    <w:semiHidden/>
    <w:qFormat/>
    <w:uiPriority w:val="99"/>
    <w:rPr>
      <w:rFonts w:ascii="Calibri" w:hAnsi="Calibri" w:eastAsia="宋体" w:cs="Times New Roman"/>
      <w:kern w:val="2"/>
      <w:sz w:val="21"/>
      <w:szCs w:val="24"/>
      <w:lang w:val="en-US" w:eastAsia="zh-CN" w:bidi="ar-SA"/>
    </w:rPr>
  </w:style>
  <w:style w:type="character" w:customStyle="1" w:styleId="33">
    <w:name w:val="标题 3 字符"/>
    <w:basedOn w:val="17"/>
    <w:link w:val="4"/>
    <w:qFormat/>
    <w:uiPriority w:val="9"/>
    <w:rPr>
      <w:rFonts w:ascii="Calibri" w:hAnsi="Calibri"/>
      <w:b/>
      <w:bCs/>
      <w:kern w:val="2"/>
      <w:sz w:val="32"/>
      <w:szCs w:val="32"/>
    </w:rPr>
  </w:style>
  <w:style w:type="character" w:customStyle="1" w:styleId="34">
    <w:name w:val="标题 4 字符"/>
    <w:basedOn w:val="17"/>
    <w:link w:val="5"/>
    <w:qFormat/>
    <w:uiPriority w:val="9"/>
    <w:rPr>
      <w:rFonts w:asciiTheme="majorHAnsi" w:hAnsiTheme="majorHAnsi" w:eastAsiaTheme="majorEastAsia" w:cstheme="majorBidi"/>
      <w:b/>
      <w:bCs/>
      <w:kern w:val="2"/>
      <w:sz w:val="28"/>
      <w:szCs w:val="28"/>
    </w:rPr>
  </w:style>
  <w:style w:type="paragraph" w:customStyle="1" w:styleId="35">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6">
    <w:name w:val="_Style 35"/>
    <w:basedOn w:val="1"/>
    <w:next w:val="31"/>
    <w:qFormat/>
    <w:uiPriority w:val="34"/>
    <w:pPr>
      <w:ind w:firstLine="420" w:firstLineChars="200"/>
    </w:pPr>
    <w:rPr>
      <w:rFonts w:ascii="Times New Roman" w:hAnsi="Times New Roman"/>
    </w:rPr>
  </w:style>
  <w:style w:type="character" w:customStyle="1" w:styleId="37">
    <w:name w:val="font112"/>
    <w:basedOn w:val="17"/>
    <w:qFormat/>
    <w:uiPriority w:val="0"/>
    <w:rPr>
      <w:rFonts w:hint="eastAsia" w:ascii="宋体" w:hAnsi="宋体" w:eastAsia="宋体" w:cs="宋体"/>
      <w:b/>
      <w:bCs/>
      <w:color w:val="000000"/>
      <w:sz w:val="20"/>
      <w:szCs w:val="20"/>
      <w:u w:val="none"/>
    </w:rPr>
  </w:style>
  <w:style w:type="character" w:customStyle="1" w:styleId="38">
    <w:name w:val="font121"/>
    <w:basedOn w:val="17"/>
    <w:qFormat/>
    <w:uiPriority w:val="0"/>
    <w:rPr>
      <w:rFonts w:hint="eastAsia" w:ascii="宋体" w:hAnsi="宋体" w:eastAsia="宋体" w:cs="宋体"/>
      <w:b/>
      <w:bCs/>
      <w:color w:val="000000"/>
      <w:sz w:val="20"/>
      <w:szCs w:val="20"/>
      <w:u w:val="none"/>
    </w:rPr>
  </w:style>
  <w:style w:type="character" w:customStyle="1" w:styleId="39">
    <w:name w:val="font81"/>
    <w:basedOn w:val="17"/>
    <w:qFormat/>
    <w:uiPriority w:val="0"/>
    <w:rPr>
      <w:rFonts w:ascii="黑体" w:hAnsi="宋体" w:eastAsia="黑体" w:cs="黑体"/>
      <w:color w:val="000000"/>
      <w:sz w:val="20"/>
      <w:szCs w:val="20"/>
      <w:u w:val="none"/>
    </w:rPr>
  </w:style>
  <w:style w:type="character" w:customStyle="1" w:styleId="40">
    <w:name w:val="font131"/>
    <w:basedOn w:val="17"/>
    <w:qFormat/>
    <w:uiPriority w:val="0"/>
    <w:rPr>
      <w:rFonts w:ascii="微软雅黑" w:hAnsi="微软雅黑" w:eastAsia="微软雅黑" w:cs="微软雅黑"/>
      <w:color w:val="000000"/>
      <w:sz w:val="20"/>
      <w:szCs w:val="20"/>
      <w:u w:val="none"/>
    </w:rPr>
  </w:style>
  <w:style w:type="character" w:customStyle="1" w:styleId="41">
    <w:name w:val="font71"/>
    <w:basedOn w:val="17"/>
    <w:qFormat/>
    <w:uiPriority w:val="0"/>
    <w:rPr>
      <w:rFonts w:hint="eastAsia" w:ascii="宋体" w:hAnsi="宋体" w:eastAsia="宋体" w:cs="宋体"/>
      <w:color w:val="000000"/>
      <w:sz w:val="20"/>
      <w:szCs w:val="20"/>
      <w:u w:val="none"/>
    </w:rPr>
  </w:style>
  <w:style w:type="character" w:customStyle="1" w:styleId="42">
    <w:name w:val="font91"/>
    <w:basedOn w:val="17"/>
    <w:qFormat/>
    <w:uiPriority w:val="0"/>
    <w:rPr>
      <w:rFonts w:hint="eastAsia" w:ascii="宋体" w:hAnsi="宋体" w:eastAsia="宋体" w:cs="宋体"/>
      <w:color w:val="000000"/>
      <w:sz w:val="20"/>
      <w:szCs w:val="20"/>
      <w:u w:val="none"/>
    </w:rPr>
  </w:style>
  <w:style w:type="character" w:customStyle="1" w:styleId="43">
    <w:name w:val="font61"/>
    <w:basedOn w:val="17"/>
    <w:qFormat/>
    <w:uiPriority w:val="0"/>
    <w:rPr>
      <w:rFonts w:hint="default" w:ascii="Times New Roman" w:hAnsi="Times New Roman" w:cs="Times New Roman"/>
      <w:color w:val="000000"/>
      <w:sz w:val="20"/>
      <w:szCs w:val="20"/>
      <w:u w:val="none"/>
    </w:rPr>
  </w:style>
  <w:style w:type="character" w:customStyle="1" w:styleId="44">
    <w:name w:val="font141"/>
    <w:basedOn w:val="17"/>
    <w:qFormat/>
    <w:uiPriority w:val="0"/>
    <w:rPr>
      <w:rFonts w:hint="eastAsia" w:ascii="黑体" w:hAnsi="宋体" w:eastAsia="黑体" w:cs="黑体"/>
      <w:b/>
      <w:bCs/>
      <w:color w:val="000000"/>
      <w:sz w:val="20"/>
      <w:szCs w:val="20"/>
      <w:u w:val="none"/>
    </w:rPr>
  </w:style>
  <w:style w:type="character" w:customStyle="1" w:styleId="45">
    <w:name w:val="font151"/>
    <w:basedOn w:val="17"/>
    <w:qFormat/>
    <w:uiPriority w:val="0"/>
    <w:rPr>
      <w:rFonts w:ascii="Cambria Math" w:hAnsi="Cambria Math" w:eastAsia="Cambria Math" w:cs="Cambria Math"/>
      <w:color w:val="000000"/>
      <w:sz w:val="20"/>
      <w:szCs w:val="20"/>
      <w:u w:val="none"/>
    </w:rPr>
  </w:style>
  <w:style w:type="character" w:customStyle="1" w:styleId="46">
    <w:name w:val="font161"/>
    <w:basedOn w:val="17"/>
    <w:qFormat/>
    <w:uiPriority w:val="0"/>
    <w:rPr>
      <w:rFonts w:hint="eastAsia" w:ascii="黑体" w:hAnsi="宋体" w:eastAsia="黑体" w:cs="黑体"/>
      <w:color w:val="000000"/>
      <w:sz w:val="24"/>
      <w:szCs w:val="24"/>
      <w:u w:val="none"/>
    </w:rPr>
  </w:style>
  <w:style w:type="paragraph" w:customStyle="1" w:styleId="4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48">
    <w:name w:val="Revision"/>
    <w:hidden/>
    <w:unhideWhenUsed/>
    <w:qFormat/>
    <w:uiPriority w:val="99"/>
    <w:rPr>
      <w:rFonts w:ascii="Calibri" w:hAnsi="Calibri" w:eastAsia="宋体" w:cs="Times New Roman"/>
      <w:kern w:val="2"/>
      <w:sz w:val="21"/>
      <w:szCs w:val="24"/>
      <w:lang w:val="en-US" w:eastAsia="zh-CN" w:bidi="ar-SA"/>
    </w:rPr>
  </w:style>
  <w:style w:type="paragraph" w:customStyle="1" w:styleId="49">
    <w:name w:val="章标题"/>
    <w:next w:val="47"/>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character" w:customStyle="1" w:styleId="50">
    <w:name w:val="font21"/>
    <w:basedOn w:val="17"/>
    <w:qFormat/>
    <w:uiPriority w:val="0"/>
    <w:rPr>
      <w:rFonts w:hint="default" w:ascii="Times New Roman" w:hAnsi="Times New Roman" w:cs="Times New Roman"/>
      <w:color w:val="000000"/>
      <w:sz w:val="20"/>
      <w:szCs w:val="20"/>
      <w:u w:val="none"/>
    </w:rPr>
  </w:style>
  <w:style w:type="character" w:customStyle="1" w:styleId="51">
    <w:name w:val="font11"/>
    <w:basedOn w:val="17"/>
    <w:qFormat/>
    <w:uiPriority w:val="0"/>
    <w:rPr>
      <w:rFonts w:hint="eastAsia" w:ascii="黑体" w:hAnsi="宋体" w:eastAsia="黑体" w:cs="黑体"/>
      <w:color w:val="000000"/>
      <w:sz w:val="28"/>
      <w:szCs w:val="28"/>
      <w:u w:val="none"/>
    </w:rPr>
  </w:style>
  <w:style w:type="paragraph" w:customStyle="1" w:styleId="52">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6D506B-A55E-6E47-8F7B-65B0E134B034}">
  <ds:schemaRefs/>
</ds:datastoreItem>
</file>

<file path=docProps/app.xml><?xml version="1.0" encoding="utf-8"?>
<Properties xmlns="http://schemas.openxmlformats.org/officeDocument/2006/extended-properties" xmlns:vt="http://schemas.openxmlformats.org/officeDocument/2006/docPropsVTypes">
  <Template>Normal</Template>
  <Pages>52</Pages>
  <Words>2915</Words>
  <Characters>2988</Characters>
  <Lines>193</Lines>
  <Paragraphs>54</Paragraphs>
  <TotalTime>1</TotalTime>
  <ScaleCrop>false</ScaleCrop>
  <LinksUpToDate>false</LinksUpToDate>
  <CharactersWithSpaces>3084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2022-09-18T09:32:00Z</dcterms:created>
  <dc:creator>zhiwei</dc:creator>
  <cp:lastModifiedBy>宋志伟</cp:lastModifiedBy>
  <cp:lastPrinted>2025-07-23T08:38:00Z</cp:lastPrinted>
  <dcterms:modified xsi:type="dcterms:W3CDTF">2025-09-02T09:38:20Z</dcterms:modified>
  <dc:title>广东省优质化妆品申报手册</dc:title>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eyJoZGlkIjoiODc1ZjFkN2EwYTJiNzYzMjNhNGFkYWFjMjE2YjYzMzAiLCJ1c2VySWQiOiIxNDUwOTU4MjU5In0=</vt:lpwstr>
  </property>
  <property fmtid="{D5CDD505-2E9C-101B-9397-08002B2CF9AE}" pid="4" name="ICV">
    <vt:lpwstr>EEA68D9F3FA4467F9412828FB8E5647F_12</vt:lpwstr>
  </property>
</Properties>
</file>